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68DE" w14:textId="77777777" w:rsidR="00607085" w:rsidRPr="00DD5C96" w:rsidRDefault="00607085" w:rsidP="00607085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D5C96">
        <w:rPr>
          <w:rFonts w:ascii="Century Gothic" w:hAnsi="Century Gothic"/>
          <w:b/>
          <w:sz w:val="20"/>
          <w:szCs w:val="20"/>
        </w:rPr>
        <w:t xml:space="preserve">Rzeszów, </w:t>
      </w:r>
      <w:r>
        <w:rPr>
          <w:rFonts w:ascii="Century Gothic" w:hAnsi="Century Gothic"/>
          <w:b/>
          <w:sz w:val="20"/>
          <w:szCs w:val="20"/>
        </w:rPr>
        <w:t>09-05-2025</w:t>
      </w:r>
    </w:p>
    <w:p w14:paraId="02B8267D" w14:textId="77777777" w:rsidR="0014054A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E0301C" w14:textId="77777777" w:rsidR="00607085" w:rsidRPr="00237DC0" w:rsidRDefault="0060708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7704B">
        <w:rPr>
          <w:rFonts w:ascii="Arial Narrow" w:hAnsi="Arial Narrow"/>
          <w:b/>
          <w:i/>
          <w:sz w:val="24"/>
          <w:szCs w:val="24"/>
        </w:rPr>
        <w:t>e</w:t>
      </w:r>
      <w:r w:rsidR="00D107ED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04D21BC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5C23A20B" w:rsidR="00303112" w:rsidRPr="00D7704B" w:rsidRDefault="002D2360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ANESTEZJOLOGII I INTENSYWNEJ TERAPII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538A4A1" w14:textId="49914BAC" w:rsidR="002D2360" w:rsidRPr="00170846" w:rsidRDefault="005E0657" w:rsidP="002D236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60747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D60747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D60747">
        <w:rPr>
          <w:rStyle w:val="FontStyle24"/>
          <w:rFonts w:ascii="Arial Narrow" w:hAnsi="Arial Narrow"/>
          <w:sz w:val="24"/>
          <w:szCs w:val="24"/>
        </w:rPr>
        <w:t>z zakresu</w:t>
      </w:r>
      <w:r w:rsidR="00C270F5" w:rsidRPr="00D60747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480A67" w:rsidRPr="00D60747">
        <w:rPr>
          <w:rFonts w:ascii="Arial Narrow" w:hAnsi="Arial Narrow"/>
          <w:sz w:val="24"/>
          <w:szCs w:val="24"/>
        </w:rPr>
        <w:t>A</w:t>
      </w:r>
      <w:r w:rsidR="002D2360" w:rsidRPr="00D60747">
        <w:rPr>
          <w:rFonts w:ascii="Arial Narrow" w:hAnsi="Arial Narrow"/>
          <w:sz w:val="24"/>
          <w:szCs w:val="24"/>
        </w:rPr>
        <w:t xml:space="preserve">nestezjologii </w:t>
      </w:r>
      <w:r w:rsidR="002D2360" w:rsidRPr="00D60747">
        <w:rPr>
          <w:rFonts w:ascii="Arial Narrow" w:hAnsi="Arial Narrow"/>
          <w:sz w:val="24"/>
          <w:szCs w:val="24"/>
        </w:rPr>
        <w:br/>
        <w:t xml:space="preserve">i </w:t>
      </w:r>
      <w:r w:rsidR="00480A67" w:rsidRPr="00D60747">
        <w:rPr>
          <w:rFonts w:ascii="Arial Narrow" w:hAnsi="Arial Narrow"/>
          <w:sz w:val="24"/>
          <w:szCs w:val="24"/>
        </w:rPr>
        <w:t>I</w:t>
      </w:r>
      <w:r w:rsidR="002D2360" w:rsidRPr="00D60747">
        <w:rPr>
          <w:rFonts w:ascii="Arial Narrow" w:hAnsi="Arial Narrow"/>
          <w:sz w:val="24"/>
          <w:szCs w:val="24"/>
        </w:rPr>
        <w:t xml:space="preserve">ntensywnej </w:t>
      </w:r>
      <w:r w:rsidR="00480A67" w:rsidRPr="00D60747">
        <w:rPr>
          <w:rFonts w:ascii="Arial Narrow" w:hAnsi="Arial Narrow"/>
          <w:sz w:val="24"/>
          <w:szCs w:val="24"/>
        </w:rPr>
        <w:t>T</w:t>
      </w:r>
      <w:r w:rsidR="002D2360" w:rsidRPr="00D60747">
        <w:rPr>
          <w:rFonts w:ascii="Arial Narrow" w:hAnsi="Arial Narrow"/>
          <w:sz w:val="24"/>
          <w:szCs w:val="24"/>
        </w:rPr>
        <w:t xml:space="preserve">erapii w Klinice Anestezjologii i Intensywnej Terapii, Blokach Operacyjnych (ul. Szopena 2) oraz </w:t>
      </w:r>
      <w:r w:rsidR="002D2360" w:rsidRPr="00D60747">
        <w:rPr>
          <w:rFonts w:ascii="Arial Narrow" w:hAnsi="Arial Narrow"/>
          <w:sz w:val="24"/>
          <w:szCs w:val="24"/>
        </w:rPr>
        <w:br/>
        <w:t>w Klinicznym Oddziale Anestezjologii i Intensywnej Terapii i Bloku Operacyjnym (ul. Rycerska 2)</w:t>
      </w:r>
    </w:p>
    <w:p w14:paraId="503A93E0" w14:textId="7910A8B3" w:rsidR="00170846" w:rsidRPr="00C270F5" w:rsidRDefault="00170846" w:rsidP="00C270F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4A1E6D3D" w:rsidR="005E0657" w:rsidRPr="008C02CE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480A67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.2025r. </w:t>
      </w:r>
      <w:r w:rsidR="00360855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480A67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480A67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B11452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>r.</w:t>
      </w:r>
      <w:r w:rsidR="002B7ECA" w:rsidRPr="008C02CE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D7704B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D7704B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D7704B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189A2F46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</w:t>
      </w:r>
      <w:r w:rsid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10%</w:t>
      </w:r>
      <w:r w:rsidR="00571121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654F46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36C4F243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>rzez operatora pocztowego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75C66C48" w:rsidR="005A6A45" w:rsidRPr="00A51170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E83DBB">
        <w:rPr>
          <w:rFonts w:ascii="Arial Narrow" w:hAnsi="Arial Narrow"/>
          <w:b/>
        </w:rPr>
        <w:t>1</w:t>
      </w:r>
      <w:r w:rsidR="006462CD" w:rsidRPr="00E83DBB">
        <w:rPr>
          <w:rFonts w:ascii="Arial Narrow" w:hAnsi="Arial Narrow"/>
          <w:b/>
        </w:rPr>
        <w:t>6</w:t>
      </w:r>
      <w:r w:rsidR="00170846" w:rsidRPr="00E83DBB">
        <w:rPr>
          <w:rFonts w:ascii="Arial Narrow" w:hAnsi="Arial Narrow"/>
          <w:b/>
        </w:rPr>
        <w:t xml:space="preserve"> </w:t>
      </w:r>
      <w:r w:rsidR="00480A67" w:rsidRPr="00E83DBB">
        <w:rPr>
          <w:rFonts w:ascii="Arial Narrow" w:hAnsi="Arial Narrow"/>
          <w:b/>
        </w:rPr>
        <w:t>maja</w:t>
      </w:r>
      <w:r w:rsidR="00170846" w:rsidRPr="00E83DBB">
        <w:rPr>
          <w:rFonts w:ascii="Arial Narrow" w:hAnsi="Arial Narrow"/>
          <w:b/>
        </w:rPr>
        <w:t xml:space="preserve"> 2025r. </w:t>
      </w:r>
      <w:r w:rsidR="005A007D" w:rsidRPr="00E83DBB">
        <w:rPr>
          <w:rFonts w:ascii="Arial Narrow" w:hAnsi="Arial Narrow"/>
          <w:b/>
        </w:rPr>
        <w:t xml:space="preserve"> do godz</w:t>
      </w:r>
      <w:r w:rsidR="00CA0D55" w:rsidRPr="00E83DBB">
        <w:rPr>
          <w:rFonts w:ascii="Arial Narrow" w:hAnsi="Arial Narrow"/>
          <w:b/>
        </w:rPr>
        <w:t xml:space="preserve">. </w:t>
      </w:r>
      <w:r w:rsidR="008C02CE" w:rsidRPr="00E83DBB">
        <w:rPr>
          <w:rFonts w:ascii="Arial Narrow" w:hAnsi="Arial Narrow"/>
          <w:b/>
        </w:rPr>
        <w:t>12</w:t>
      </w:r>
      <w:r w:rsidR="00013130" w:rsidRPr="00E83DBB">
        <w:rPr>
          <w:rFonts w:ascii="Arial Narrow" w:hAnsi="Arial Narrow"/>
          <w:b/>
        </w:rPr>
        <w:t>:</w:t>
      </w:r>
      <w:r w:rsidR="00170846" w:rsidRPr="00E83DBB">
        <w:rPr>
          <w:rFonts w:ascii="Arial Narrow" w:hAnsi="Arial Narrow"/>
          <w:b/>
        </w:rPr>
        <w:t>00</w:t>
      </w:r>
    </w:p>
    <w:p w14:paraId="5A1A5CFA" w14:textId="77777777" w:rsidR="005A6A45" w:rsidRPr="00A51170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A51170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A51170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A51170">
        <w:rPr>
          <w:rFonts w:ascii="Arial Narrow" w:hAnsi="Arial Narrow"/>
          <w:bCs/>
        </w:rPr>
        <w:t xml:space="preserve">Uniwersyteckiego Szpitala Klinicznego im. Fryderyka Chopina w Rzeszowie, </w:t>
      </w:r>
      <w:r w:rsidRPr="00A51170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A51170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51170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A5117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51170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A5117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51170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A51170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A5117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A5117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A51170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A5117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A5117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A51170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A5117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A5117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A51170">
        <w:rPr>
          <w:rStyle w:val="FontStyle24"/>
          <w:rFonts w:ascii="Arial Narrow" w:hAnsi="Arial Narrow"/>
          <w:sz w:val="24"/>
          <w:szCs w:val="24"/>
        </w:rPr>
        <w:t>e</w:t>
      </w:r>
      <w:r w:rsidRPr="00A5117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A51170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639957BE" w:rsidR="005A6A45" w:rsidRPr="003B3620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3B3620">
        <w:rPr>
          <w:rFonts w:ascii="Arial Narrow" w:hAnsi="Arial Narrow"/>
          <w:b/>
        </w:rPr>
        <w:t>1</w:t>
      </w:r>
      <w:r w:rsidR="006462CD" w:rsidRPr="003B3620">
        <w:rPr>
          <w:rFonts w:ascii="Arial Narrow" w:hAnsi="Arial Narrow"/>
          <w:b/>
        </w:rPr>
        <w:t>6</w:t>
      </w:r>
      <w:r w:rsidR="00170846" w:rsidRPr="003B3620">
        <w:rPr>
          <w:rFonts w:ascii="Arial Narrow" w:hAnsi="Arial Narrow"/>
          <w:b/>
        </w:rPr>
        <w:t xml:space="preserve"> </w:t>
      </w:r>
      <w:r w:rsidR="00480A67" w:rsidRPr="003B3620">
        <w:rPr>
          <w:rFonts w:ascii="Arial Narrow" w:hAnsi="Arial Narrow"/>
          <w:b/>
        </w:rPr>
        <w:t>maja</w:t>
      </w:r>
      <w:r w:rsidR="00170846" w:rsidRPr="003B3620">
        <w:rPr>
          <w:rFonts w:ascii="Arial Narrow" w:hAnsi="Arial Narrow"/>
          <w:b/>
        </w:rPr>
        <w:t xml:space="preserve"> 2025r.</w:t>
      </w:r>
      <w:r w:rsidR="00360855" w:rsidRPr="003B3620">
        <w:rPr>
          <w:rFonts w:ascii="Arial Narrow" w:hAnsi="Arial Narrow"/>
          <w:b/>
        </w:rPr>
        <w:t xml:space="preserve"> </w:t>
      </w:r>
      <w:r w:rsidR="00215F75" w:rsidRPr="003B3620">
        <w:rPr>
          <w:rFonts w:ascii="Arial Narrow" w:hAnsi="Arial Narrow"/>
          <w:b/>
        </w:rPr>
        <w:t>o</w:t>
      </w:r>
      <w:r w:rsidR="005A007D" w:rsidRPr="003B3620">
        <w:rPr>
          <w:rFonts w:ascii="Arial Narrow" w:hAnsi="Arial Narrow"/>
          <w:b/>
        </w:rPr>
        <w:t xml:space="preserve"> godz</w:t>
      </w:r>
      <w:r w:rsidR="005A6A45" w:rsidRPr="003B3620">
        <w:rPr>
          <w:rFonts w:ascii="Arial Narrow" w:hAnsi="Arial Narrow"/>
          <w:b/>
        </w:rPr>
        <w:t xml:space="preserve">. </w:t>
      </w:r>
      <w:r w:rsidR="00170846" w:rsidRPr="003B3620">
        <w:rPr>
          <w:rFonts w:ascii="Arial Narrow" w:hAnsi="Arial Narrow"/>
          <w:b/>
        </w:rPr>
        <w:t>1</w:t>
      </w:r>
      <w:r w:rsidR="003B3620" w:rsidRPr="003B3620">
        <w:rPr>
          <w:rFonts w:ascii="Arial Narrow" w:hAnsi="Arial Narrow"/>
          <w:b/>
        </w:rPr>
        <w:t>3</w:t>
      </w:r>
      <w:r w:rsidR="00013130" w:rsidRPr="003B3620">
        <w:rPr>
          <w:rFonts w:ascii="Arial Narrow" w:hAnsi="Arial Narrow"/>
          <w:b/>
        </w:rPr>
        <w:t>:</w:t>
      </w:r>
      <w:r w:rsidR="00170846" w:rsidRPr="003B3620">
        <w:rPr>
          <w:rFonts w:ascii="Arial Narrow" w:hAnsi="Arial Narrow"/>
          <w:b/>
        </w:rPr>
        <w:t>00</w:t>
      </w:r>
    </w:p>
    <w:p w14:paraId="58CEA1D6" w14:textId="77777777" w:rsidR="00757733" w:rsidRPr="003B36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3B36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3B362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3B36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3B36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3B36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3B36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A4148C" w14:textId="5E31E96B" w:rsidR="005A6A45" w:rsidRPr="003B3620" w:rsidRDefault="007956BE" w:rsidP="003608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B3620">
        <w:rPr>
          <w:rFonts w:ascii="Arial Narrow" w:hAnsi="Arial Narrow"/>
          <w:sz w:val="24"/>
          <w:szCs w:val="24"/>
        </w:rPr>
        <w:t xml:space="preserve">Konkurs zostanie rozstrzygnięty w </w:t>
      </w:r>
      <w:r w:rsidR="00480A67" w:rsidRPr="003B3620">
        <w:rPr>
          <w:rFonts w:ascii="Arial Narrow" w:hAnsi="Arial Narrow"/>
          <w:sz w:val="24"/>
          <w:szCs w:val="24"/>
        </w:rPr>
        <w:t xml:space="preserve">terminie </w:t>
      </w:r>
      <w:r w:rsidR="00480A67" w:rsidRPr="003B3620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A51170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3B3620">
        <w:rPr>
          <w:rFonts w:ascii="Arial Narrow" w:hAnsi="Arial Narrow"/>
          <w:bCs/>
        </w:rPr>
        <w:t>Powiadomienie nastąpi poprzez zamieszczenie wyniku konkursu na tablicy ogłoszeń</w:t>
      </w:r>
      <w:r w:rsidRPr="00A51170">
        <w:rPr>
          <w:rFonts w:ascii="Arial Narrow" w:hAnsi="Arial Narrow"/>
          <w:bCs/>
        </w:rPr>
        <w:t xml:space="preserve"> w siedzibie Udzielającego zamówienia oraz na stronie internetowej Udzielającego zamówienia: </w:t>
      </w:r>
      <w:hyperlink r:id="rId9" w:history="1">
        <w:r w:rsidRPr="00A51170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43ED51C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 xml:space="preserve">Komisja konkursowa dokona wyboru najkorzystniejszej oferty w oparciu o złożoną dokumentację oraz informacje zawarte w formularzu ofertowym biorąc pod uwagę: cena - </w:t>
      </w:r>
      <w:r w:rsidR="00480A67">
        <w:rPr>
          <w:rStyle w:val="FontStyle24"/>
          <w:rFonts w:ascii="Arial Narrow" w:hAnsi="Arial Narrow"/>
          <w:sz w:val="24"/>
          <w:szCs w:val="24"/>
        </w:rPr>
        <w:t>9</w:t>
      </w:r>
      <w:r w:rsidRPr="00237DC0">
        <w:rPr>
          <w:rStyle w:val="FontStyle24"/>
          <w:rFonts w:ascii="Arial Narrow" w:hAnsi="Arial Narrow"/>
          <w:sz w:val="24"/>
          <w:szCs w:val="24"/>
        </w:rPr>
        <w:t>0%</w:t>
      </w:r>
      <w:r w:rsidR="00480A67">
        <w:rPr>
          <w:rStyle w:val="FontStyle24"/>
          <w:rFonts w:ascii="Arial Narrow" w:hAnsi="Arial Narrow"/>
          <w:sz w:val="24"/>
          <w:szCs w:val="24"/>
        </w:rPr>
        <w:t>, ciągłość, kompleksowość 10%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8472BD6" w14:textId="77777777" w:rsidR="003473D4" w:rsidRDefault="003473D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5088162" w14:textId="77777777" w:rsidR="00B34349" w:rsidRPr="00816B3C" w:rsidRDefault="00B34349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1028156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96F54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769B3FB2" w:rsidR="00593A44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</w:t>
      </w:r>
      <w:r w:rsidR="00815AD2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4A0C7446" w14:textId="454F1F37" w:rsidR="00815AD2" w:rsidRPr="00815AD2" w:rsidRDefault="00815AD2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 w:cs="Tahoma"/>
          <w:sz w:val="24"/>
          <w:szCs w:val="24"/>
        </w:rPr>
      </w:pPr>
      <w:r w:rsidRPr="00815AD2">
        <w:rPr>
          <w:rFonts w:ascii="Arial Narrow" w:hAnsi="Arial Narrow" w:cs="Tahoma"/>
          <w:sz w:val="24"/>
          <w:szCs w:val="24"/>
        </w:rPr>
        <w:t>Adres e-mail</w:t>
      </w:r>
      <w:r>
        <w:rPr>
          <w:rFonts w:ascii="Arial Narrow" w:hAnsi="Arial Narrow" w:cs="Tahoma"/>
          <w:sz w:val="24"/>
          <w:szCs w:val="24"/>
        </w:rPr>
        <w:t>:</w:t>
      </w:r>
      <w:r w:rsidRPr="00815AD2">
        <w:rPr>
          <w:rFonts w:ascii="Tahoma" w:hAnsi="Tahoma" w:cs="Tahoma"/>
        </w:rPr>
        <w:t xml:space="preserve"> </w:t>
      </w:r>
      <w:r w:rsidRPr="001A04F8">
        <w:rPr>
          <w:rFonts w:ascii="Tahoma" w:hAnsi="Tahoma" w:cs="Tahoma"/>
        </w:rPr>
        <w:t>……………………………………………………………………………………………</w:t>
      </w:r>
      <w:r>
        <w:rPr>
          <w:rFonts w:ascii="Tahoma" w:hAnsi="Tahoma" w:cs="Tahoma"/>
        </w:rPr>
        <w:t>……………………..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742B0068" w14:textId="625895B8" w:rsidR="00A66BB7" w:rsidRPr="00B34349" w:rsidRDefault="00593A44" w:rsidP="00B34349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1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1"/>
              <w:gridCol w:w="6890"/>
            </w:tblGrid>
            <w:tr w:rsidR="00CE78C9" w:rsidRPr="001A04F8" w14:paraId="0698746C" w14:textId="77777777" w:rsidTr="00AC4E68">
              <w:trPr>
                <w:trHeight w:val="1057"/>
              </w:trPr>
              <w:tc>
                <w:tcPr>
                  <w:tcW w:w="2511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5B7E9DB6" w:rsidR="00CE78C9" w:rsidRPr="001A04F8" w:rsidRDefault="00303843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  <w:tc>
                <w:tcPr>
                  <w:tcW w:w="6890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02A0DBB1" w:rsidR="00CE78C9" w:rsidRPr="001A04F8" w:rsidRDefault="00303843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</w:tr>
            <w:tr w:rsidR="00CE78C9" w:rsidRPr="001A04F8" w14:paraId="48C9D949" w14:textId="77777777" w:rsidTr="00AC4E68">
              <w:trPr>
                <w:trHeight w:val="553"/>
              </w:trPr>
              <w:tc>
                <w:tcPr>
                  <w:tcW w:w="2511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6943880C" w:rsidR="00CE78C9" w:rsidRPr="00303843" w:rsidRDefault="00CE78C9" w:rsidP="00303843">
                  <w:pPr>
                    <w:rPr>
                      <w:rFonts w:ascii="Arial Narrow" w:hAnsi="Arial Narrow" w:cs="Tahoma"/>
                      <w:b/>
                    </w:rPr>
                  </w:pPr>
                </w:p>
              </w:tc>
              <w:tc>
                <w:tcPr>
                  <w:tcW w:w="6890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23797B1B" w:rsidR="00CE78C9" w:rsidRPr="00AC4E68" w:rsidRDefault="00AC4E68" w:rsidP="00AC4E68">
                  <w:pPr>
                    <w:pStyle w:val="Akapitzlist"/>
                    <w:spacing w:after="120"/>
                    <w:ind w:left="40"/>
                    <w:jc w:val="both"/>
                    <w:rPr>
                      <w:rFonts w:ascii="Arial Narrow" w:hAnsi="Arial Narrow" w:cs="Tahoma"/>
                    </w:rPr>
                  </w:pPr>
                  <w:bookmarkStart w:id="8" w:name="_Hlk193452110"/>
                  <w:r w:rsidRPr="00AC4E68">
                    <w:rPr>
                      <w:rFonts w:ascii="Arial Narrow" w:hAnsi="Arial Narrow" w:cs="Tahoma"/>
                    </w:rPr>
                    <w:t>a)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</w:t>
                  </w:r>
                  <w:r w:rsidR="00C3732B">
                    <w:rPr>
                      <w:rFonts w:ascii="Arial Narrow" w:hAnsi="Arial Narrow" w:cs="Tahoma"/>
                    </w:rPr>
                    <w:t>K</w:t>
                  </w:r>
                  <w:r w:rsidR="00303843" w:rsidRPr="00AC4E68">
                    <w:rPr>
                      <w:rFonts w:ascii="Arial Narrow" w:hAnsi="Arial Narrow" w:cs="Tahoma"/>
                    </w:rPr>
                    <w:t>ażd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godzin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udzielania świadczeń – gdy łączna liczba godzin udzielania świadczeń w siedzibie Udzielającego zamówienia w danym miesiącu rozliczeniowym wynosi do 200 godzin miesięcznie</w:t>
                  </w:r>
                  <w:bookmarkEnd w:id="8"/>
                  <w:r w:rsidRPr="00AC4E68">
                    <w:rPr>
                      <w:rFonts w:ascii="Arial Narrow" w:hAnsi="Arial Narrow" w:cs="Tahoma"/>
                    </w:rPr>
                    <w:t>.</w:t>
                  </w:r>
                </w:p>
              </w:tc>
            </w:tr>
            <w:tr w:rsidR="00B34088" w:rsidRPr="001A04F8" w14:paraId="799F048A" w14:textId="77777777" w:rsidTr="00AC4E68">
              <w:trPr>
                <w:trHeight w:val="553"/>
              </w:trPr>
              <w:tc>
                <w:tcPr>
                  <w:tcW w:w="2511" w:type="dxa"/>
                  <w:tcBorders>
                    <w:right w:val="double" w:sz="4" w:space="0" w:color="auto"/>
                  </w:tcBorders>
                  <w:vAlign w:val="center"/>
                </w:tcPr>
                <w:p w14:paraId="54D47927" w14:textId="5EC7348F" w:rsidR="00B34088" w:rsidRPr="00303843" w:rsidRDefault="00B34088" w:rsidP="00334B42">
                  <w:pPr>
                    <w:rPr>
                      <w:rFonts w:ascii="Arial Narrow" w:hAnsi="Arial Narrow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6890" w:type="dxa"/>
                  <w:tcBorders>
                    <w:right w:val="double" w:sz="4" w:space="0" w:color="auto"/>
                  </w:tcBorders>
                  <w:vAlign w:val="center"/>
                </w:tcPr>
                <w:p w14:paraId="7638BC5C" w14:textId="447071D9" w:rsidR="00B34088" w:rsidRPr="00AC4E68" w:rsidRDefault="00AC4E68" w:rsidP="00AC4E68">
                  <w:pPr>
                    <w:jc w:val="both"/>
                    <w:rPr>
                      <w:rFonts w:ascii="Arial Narrow" w:hAnsi="Arial Narrow" w:cs="Tahoma"/>
                    </w:rPr>
                  </w:pPr>
                  <w:r w:rsidRPr="00AC4E68">
                    <w:rPr>
                      <w:rFonts w:ascii="Arial Narrow" w:hAnsi="Arial Narrow" w:cs="Tahoma"/>
                    </w:rPr>
                    <w:t>b) K</w:t>
                  </w:r>
                  <w:r w:rsidR="00303843" w:rsidRPr="00AC4E68">
                    <w:rPr>
                      <w:rFonts w:ascii="Arial Narrow" w:hAnsi="Arial Narrow" w:cs="Tahoma"/>
                    </w:rPr>
                    <w:t>ażd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godzin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udzielania świadczeń – gdy łączna liczba godzin udzielania świadczeń w siedzibie Udzielającego zamówienia w danym miesiącu rozliczeniowym przekracza 200 godzin miesięcznie</w:t>
                  </w:r>
                </w:p>
              </w:tc>
            </w:tr>
            <w:tr w:rsidR="00B34088" w:rsidRPr="001A04F8" w14:paraId="2B1E0B09" w14:textId="77777777" w:rsidTr="00AC4E68">
              <w:trPr>
                <w:trHeight w:val="3561"/>
              </w:trPr>
              <w:tc>
                <w:tcPr>
                  <w:tcW w:w="2511" w:type="dxa"/>
                  <w:tcBorders>
                    <w:right w:val="double" w:sz="4" w:space="0" w:color="auto"/>
                  </w:tcBorders>
                  <w:vAlign w:val="center"/>
                </w:tcPr>
                <w:p w14:paraId="505F8341" w14:textId="548D09A2" w:rsidR="00B34088" w:rsidRPr="00303843" w:rsidRDefault="00B34088" w:rsidP="00303843">
                  <w:pPr>
                    <w:spacing w:after="120"/>
                    <w:jc w:val="both"/>
                    <w:rPr>
                      <w:rFonts w:ascii="Century Gothic" w:hAnsi="Century Gothic"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90" w:type="dxa"/>
                  <w:tcBorders>
                    <w:right w:val="double" w:sz="4" w:space="0" w:color="auto"/>
                  </w:tcBorders>
                  <w:vAlign w:val="center"/>
                </w:tcPr>
                <w:p w14:paraId="5310502B" w14:textId="18B486C5" w:rsidR="00303843" w:rsidRPr="00AC4E68" w:rsidRDefault="00AC4E68" w:rsidP="00AC4E68">
                  <w:pPr>
                    <w:spacing w:after="120"/>
                    <w:jc w:val="both"/>
                    <w:rPr>
                      <w:rFonts w:ascii="Arial Narrow" w:hAnsi="Arial Narrow" w:cs="Tahoma"/>
                    </w:rPr>
                  </w:pPr>
                  <w:bookmarkStart w:id="9" w:name="_Hlk193452717"/>
                  <w:r w:rsidRPr="00AC4E68">
                    <w:rPr>
                      <w:rFonts w:ascii="Arial Narrow" w:hAnsi="Arial Narrow" w:cs="Tahoma"/>
                    </w:rPr>
                    <w:t>c) K</w:t>
                  </w:r>
                  <w:r w:rsidR="00303843" w:rsidRPr="00AC4E68">
                    <w:rPr>
                      <w:rFonts w:ascii="Arial Narrow" w:hAnsi="Arial Narrow" w:cs="Tahoma"/>
                    </w:rPr>
                    <w:t>ażd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godzin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pozostawania w gotowości do udzielania świadczeń zdrowotnych (dyżur pod telefonem) – w przypadku gdy:</w:t>
                  </w:r>
                </w:p>
                <w:p w14:paraId="33E05DEF" w14:textId="77777777" w:rsidR="00303843" w:rsidRPr="00AC4E68" w:rsidRDefault="00303843" w:rsidP="00AC4E68">
                  <w:pPr>
                    <w:spacing w:after="120"/>
                    <w:jc w:val="both"/>
                    <w:rPr>
                      <w:rFonts w:ascii="Arial Narrow" w:hAnsi="Arial Narrow" w:cs="Tahoma"/>
                    </w:rPr>
                  </w:pPr>
                  <w:bookmarkStart w:id="10" w:name="_Hlk193452497"/>
                  <w:bookmarkEnd w:id="9"/>
                  <w:r w:rsidRPr="00AC4E68">
                    <w:rPr>
                      <w:rFonts w:ascii="Arial Narrow" w:hAnsi="Arial Narrow" w:cs="Tahoma"/>
                    </w:rPr>
                    <w:t xml:space="preserve">- </w:t>
                  </w:r>
                  <w:bookmarkStart w:id="11" w:name="_Hlk193452763"/>
                  <w:r w:rsidRPr="00AC4E68">
                    <w:rPr>
                      <w:rFonts w:ascii="Arial Narrow" w:hAnsi="Arial Narrow" w:cs="Tahoma"/>
                    </w:rPr>
                    <w:t xml:space="preserve">łączna liczba godzin udzielania świadczeń w siedzibie Udzielającego zamówienia w danym miesiącu rozliczeniowym </w:t>
                  </w:r>
                  <w:bookmarkEnd w:id="11"/>
                  <w:r w:rsidRPr="00AC4E68">
                    <w:rPr>
                      <w:rFonts w:ascii="Arial Narrow" w:hAnsi="Arial Narrow" w:cs="Tahoma"/>
                    </w:rPr>
                    <w:t xml:space="preserve">przekracza 200 godzin miesięcznie, </w:t>
                  </w:r>
                  <w:bookmarkEnd w:id="10"/>
                  <w:r w:rsidRPr="00AC4E68">
                    <w:rPr>
                      <w:rFonts w:ascii="Arial Narrow" w:hAnsi="Arial Narrow" w:cs="Tahoma"/>
                    </w:rPr>
                    <w:t>lub</w:t>
                  </w:r>
                </w:p>
                <w:p w14:paraId="41806B46" w14:textId="77777777" w:rsidR="00303843" w:rsidRPr="00AC4E68" w:rsidRDefault="00303843" w:rsidP="00AC4E68">
                  <w:pPr>
                    <w:spacing w:after="120"/>
                    <w:jc w:val="both"/>
                    <w:rPr>
                      <w:rFonts w:ascii="Arial Narrow" w:hAnsi="Arial Narrow" w:cs="Tahoma"/>
                    </w:rPr>
                  </w:pPr>
                  <w:r w:rsidRPr="00AC4E68">
                    <w:rPr>
                      <w:rFonts w:ascii="Arial Narrow" w:hAnsi="Arial Narrow" w:cs="Tahoma"/>
                    </w:rPr>
                    <w:t>- łączna liczba godzin udzielania świadczeń w danym miesiącu rozliczeniowym w siedzibie Udzielającego zamówienia i łączna liczba godzin  w danym miesiącu rozliczeniowym pozostawania w gotowości do udzielania świadczeń zdrowotnych (dyżur pod telefonem) przekracza 250 godzin miesięcznie;</w:t>
                  </w:r>
                </w:p>
                <w:p w14:paraId="7B3B4048" w14:textId="60A2E2FF" w:rsidR="00B34088" w:rsidRPr="00AC4E68" w:rsidRDefault="00303843" w:rsidP="00AC4E68">
                  <w:pPr>
                    <w:spacing w:after="120"/>
                    <w:jc w:val="both"/>
                    <w:rPr>
                      <w:rFonts w:ascii="Arial Narrow" w:hAnsi="Arial Narrow" w:cs="Tahoma"/>
                    </w:rPr>
                  </w:pPr>
                  <w:bookmarkStart w:id="12" w:name="_Hlk193453081"/>
                  <w:r w:rsidRPr="00AC4E68">
                    <w:rPr>
                      <w:rFonts w:ascii="Arial Narrow" w:hAnsi="Arial Narrow" w:cs="Tahoma"/>
                    </w:rPr>
                    <w:t>Stawka określona w lit. c obejmuje koszty dojazdu do siedziby Udzielającego zamówienia w przypadku wezwania.</w:t>
                  </w:r>
                  <w:bookmarkEnd w:id="12"/>
                </w:p>
              </w:tc>
            </w:tr>
            <w:tr w:rsidR="00B34088" w:rsidRPr="001A04F8" w14:paraId="1D5E2139" w14:textId="77777777" w:rsidTr="00AC4E68">
              <w:trPr>
                <w:trHeight w:val="1854"/>
              </w:trPr>
              <w:tc>
                <w:tcPr>
                  <w:tcW w:w="2511" w:type="dxa"/>
                  <w:tcBorders>
                    <w:right w:val="double" w:sz="4" w:space="0" w:color="auto"/>
                  </w:tcBorders>
                  <w:vAlign w:val="center"/>
                </w:tcPr>
                <w:p w14:paraId="3A9A1BEE" w14:textId="07CF78BE" w:rsidR="00B34088" w:rsidRPr="00303843" w:rsidRDefault="00B34088" w:rsidP="00334B42">
                  <w:pPr>
                    <w:rPr>
                      <w:rFonts w:ascii="Arial Narrow" w:hAnsi="Arial Narrow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6890" w:type="dxa"/>
                  <w:tcBorders>
                    <w:right w:val="double" w:sz="4" w:space="0" w:color="auto"/>
                  </w:tcBorders>
                  <w:vAlign w:val="center"/>
                </w:tcPr>
                <w:p w14:paraId="452E5420" w14:textId="0957F904" w:rsidR="00AC4E68" w:rsidRPr="00AC4E68" w:rsidRDefault="00AC4E68" w:rsidP="00AC4E68">
                  <w:pPr>
                    <w:spacing w:after="120"/>
                    <w:jc w:val="both"/>
                    <w:rPr>
                      <w:rFonts w:ascii="Arial Narrow" w:hAnsi="Arial Narrow" w:cs="Tahoma"/>
                    </w:rPr>
                  </w:pPr>
                  <w:r w:rsidRPr="00AC4E68">
                    <w:rPr>
                      <w:rFonts w:ascii="Arial Narrow" w:hAnsi="Arial Narrow" w:cs="Tahoma"/>
                    </w:rPr>
                    <w:t>d) Każda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godzin</w:t>
                  </w:r>
                  <w:r w:rsidRPr="00AC4E68">
                    <w:rPr>
                      <w:rFonts w:ascii="Arial Narrow" w:hAnsi="Arial Narrow" w:cs="Tahoma"/>
                    </w:rPr>
                    <w:t>a</w:t>
                  </w:r>
                  <w:r w:rsidR="00303843" w:rsidRPr="00AC4E68">
                    <w:rPr>
                      <w:rFonts w:ascii="Arial Narrow" w:hAnsi="Arial Narrow" w:cs="Tahoma"/>
                    </w:rPr>
                    <w:t xml:space="preserve"> pozostawania w gotowości do udzielania świadczeń zdrowotnych (dyżur pod telefonem) – w przypadku gdy łączna liczba godzin udzielania świadczeń w danym miesiącu rozliczeniowym nie przekracza wartości określonych w lit. c powyżej; Stawka określona w lit. d obejmuje koszty dojazdu do siedziby Udzielającego zamówienia w przypadku wezwania.</w:t>
                  </w:r>
                </w:p>
              </w:tc>
            </w:tr>
            <w:tr w:rsidR="00AC4E68" w:rsidRPr="001A04F8" w14:paraId="1F69F5FC" w14:textId="77777777" w:rsidTr="00AC4E68">
              <w:trPr>
                <w:trHeight w:val="696"/>
              </w:trPr>
              <w:tc>
                <w:tcPr>
                  <w:tcW w:w="2511" w:type="dxa"/>
                  <w:tcBorders>
                    <w:right w:val="double" w:sz="4" w:space="0" w:color="auto"/>
                  </w:tcBorders>
                  <w:vAlign w:val="center"/>
                </w:tcPr>
                <w:p w14:paraId="08070468" w14:textId="77777777" w:rsidR="00AC4E68" w:rsidRPr="00303843" w:rsidRDefault="00AC4E68" w:rsidP="00334B42">
                  <w:pPr>
                    <w:rPr>
                      <w:rFonts w:ascii="Arial Narrow" w:hAnsi="Arial Narrow"/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6890" w:type="dxa"/>
                  <w:tcBorders>
                    <w:right w:val="double" w:sz="4" w:space="0" w:color="auto"/>
                  </w:tcBorders>
                  <w:vAlign w:val="center"/>
                </w:tcPr>
                <w:p w14:paraId="1040C248" w14:textId="6CCD1615" w:rsidR="00AC4E68" w:rsidRPr="00AC4E68" w:rsidRDefault="00AC4E68" w:rsidP="00AC4E68">
                  <w:pPr>
                    <w:rPr>
                      <w:rFonts w:ascii="Arial Narrow" w:hAnsi="Arial Narrow" w:cs="Tahoma"/>
                    </w:rPr>
                  </w:pPr>
                  <w:r w:rsidRPr="00AC4E68">
                    <w:rPr>
                      <w:rFonts w:ascii="Arial Narrow" w:hAnsi="Arial Narrow" w:cs="Tahoma"/>
                    </w:rPr>
                    <w:t>e) Założenie znieczulenia do porodu, niezależnie od czasu wymaganego na jego wykonanie, traktowane jako dodatkowe wynagrodzenie niezależnie od stawek godzinowych</w:t>
                  </w: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62FB740A" w14:textId="72B979D8" w:rsidR="00A66BB7" w:rsidRPr="00AC4E68" w:rsidRDefault="00A66BB7" w:rsidP="00AC4E68">
      <w:pPr>
        <w:spacing w:line="360" w:lineRule="auto"/>
        <w:rPr>
          <w:rStyle w:val="FontStyle24"/>
          <w:rFonts w:ascii="Arial Narrow" w:hAnsi="Arial Narrow" w:cs="Tahoma"/>
          <w:color w:val="auto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  <w:r w:rsidR="00AC4E68">
        <w:rPr>
          <w:rFonts w:ascii="Arial Narrow" w:hAnsi="Arial Narrow" w:cs="Tahoma"/>
          <w:sz w:val="24"/>
          <w:szCs w:val="24"/>
        </w:rPr>
        <w:br/>
      </w: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534693B6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654F46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060851">
        <w:rPr>
          <w:rFonts w:ascii="Century Gothic" w:hAnsi="Century Gothic"/>
          <w:b/>
          <w:iCs/>
          <w:sz w:val="20"/>
          <w:szCs w:val="20"/>
          <w:lang w:val="x-none"/>
        </w:rPr>
        <w:t>W ZAKRESIE</w:t>
      </w:r>
      <w:r w:rsidR="00815AD2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  <w:r w:rsidR="002E5C58">
        <w:rPr>
          <w:rFonts w:ascii="Century Gothic" w:hAnsi="Century Gothic"/>
          <w:b/>
          <w:iCs/>
          <w:sz w:val="20"/>
          <w:szCs w:val="20"/>
          <w:lang w:val="x-none"/>
        </w:rPr>
        <w:t xml:space="preserve">ANESTEZJOLOGII </w:t>
      </w:r>
      <w:r w:rsidR="002E5C58">
        <w:rPr>
          <w:rFonts w:ascii="Century Gothic" w:hAnsi="Century Gothic"/>
          <w:b/>
          <w:iCs/>
          <w:sz w:val="20"/>
          <w:szCs w:val="20"/>
          <w:lang w:val="x-none"/>
        </w:rPr>
        <w:br/>
        <w:t>I INTENSYWNEJ TERAPII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033B339D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</w:t>
      </w:r>
      <w:r w:rsidR="00D60747">
        <w:rPr>
          <w:rFonts w:ascii="Century Gothic" w:hAnsi="Century Gothic"/>
          <w:sz w:val="20"/>
          <w:szCs w:val="20"/>
          <w:lang w:val="x-none"/>
        </w:rPr>
        <w:t>……………………..</w:t>
      </w:r>
      <w:r w:rsidRPr="00CF798B">
        <w:rPr>
          <w:rFonts w:ascii="Century Gothic" w:hAnsi="Century Gothic"/>
          <w:sz w:val="20"/>
          <w:szCs w:val="20"/>
          <w:lang w:val="x-none"/>
        </w:rPr>
        <w:t xml:space="preserve">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6AF4C4EC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A272A3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A272A3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6934A34" w:rsidR="00264E96" w:rsidRPr="008C2C04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</w:t>
      </w:r>
      <w:r w:rsidR="002E5C58">
        <w:rPr>
          <w:rFonts w:ascii="Century Gothic" w:hAnsi="Century Gothic"/>
          <w:iCs/>
          <w:sz w:val="20"/>
          <w:szCs w:val="20"/>
          <w:lang w:val="x-none"/>
        </w:rPr>
        <w:t xml:space="preserve">e </w:t>
      </w:r>
      <w:r w:rsidR="002E5C58" w:rsidRPr="002E5C58">
        <w:rPr>
          <w:rFonts w:ascii="Century Gothic" w:hAnsi="Century Gothic"/>
          <w:b/>
          <w:bCs/>
          <w:iCs/>
          <w:sz w:val="20"/>
          <w:szCs w:val="20"/>
          <w:lang w:val="x-none"/>
        </w:rPr>
        <w:t>anestezjologii i intensywnej terapii</w:t>
      </w:r>
      <w:r w:rsidR="002E5C58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2D2360">
        <w:rPr>
          <w:rFonts w:ascii="Century Gothic" w:hAnsi="Century Gothic"/>
          <w:iCs/>
          <w:sz w:val="20"/>
          <w:szCs w:val="20"/>
        </w:rPr>
        <w:t xml:space="preserve">, w zakresie szczegółowo określonym </w:t>
      </w:r>
      <w:r w:rsidR="008C2C04">
        <w:rPr>
          <w:rFonts w:ascii="Century Gothic" w:hAnsi="Century Gothic"/>
          <w:iCs/>
          <w:sz w:val="20"/>
          <w:szCs w:val="20"/>
        </w:rPr>
        <w:br/>
      </w:r>
      <w:r w:rsidR="002D2360">
        <w:rPr>
          <w:rFonts w:ascii="Century Gothic" w:hAnsi="Century Gothic"/>
          <w:iCs/>
          <w:sz w:val="20"/>
          <w:szCs w:val="20"/>
        </w:rPr>
        <w:t xml:space="preserve">w </w:t>
      </w:r>
      <w:r w:rsidR="002D2360" w:rsidRPr="008C2C04">
        <w:rPr>
          <w:rFonts w:ascii="Century Gothic" w:hAnsi="Century Gothic"/>
          <w:iCs/>
          <w:sz w:val="20"/>
          <w:szCs w:val="20"/>
        </w:rPr>
        <w:t>Załączniku nr</w:t>
      </w:r>
      <w:r w:rsidR="008C2C04" w:rsidRPr="008C2C04">
        <w:rPr>
          <w:rFonts w:ascii="Century Gothic" w:hAnsi="Century Gothic"/>
          <w:iCs/>
          <w:sz w:val="20"/>
          <w:szCs w:val="20"/>
        </w:rPr>
        <w:t xml:space="preserve"> 1 </w:t>
      </w:r>
      <w:r w:rsidR="002D2360" w:rsidRPr="008C2C04">
        <w:rPr>
          <w:rFonts w:ascii="Century Gothic" w:hAnsi="Century Gothic"/>
          <w:iCs/>
          <w:sz w:val="20"/>
          <w:szCs w:val="20"/>
        </w:rPr>
        <w:t xml:space="preserve">do umowy 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5714AE4F" w14:textId="0D28CFA0" w:rsidR="001A04F8" w:rsidRPr="008C2C04" w:rsidRDefault="00264E96" w:rsidP="008C2C04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8131DD4" w:rsidR="00264E96" w:rsidRPr="00D431F8" w:rsidRDefault="003D11A2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4C7835A3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</w:t>
      </w:r>
      <w:r w:rsidR="009A4925">
        <w:rPr>
          <w:rFonts w:ascii="Century Gothic" w:hAnsi="Century Gothic"/>
          <w:sz w:val="20"/>
          <w:szCs w:val="20"/>
          <w:lang w:val="x-none"/>
        </w:rPr>
        <w:t xml:space="preserve"> przepisów,</w:t>
      </w:r>
      <w:r w:rsidR="00966642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2488FCF6" w:rsidR="00264E96" w:rsidRPr="00D431F8" w:rsidRDefault="003D11A2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2D817822" w:rsidR="00264E96" w:rsidRPr="00D431F8" w:rsidRDefault="003D11A2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0CD421A" w:rsidR="00264E96" w:rsidRPr="00D431F8" w:rsidRDefault="003D11A2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485F6DDB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</w:t>
      </w:r>
      <w:r w:rsidR="00A272A3">
        <w:rPr>
          <w:rFonts w:ascii="Century Gothic" w:hAnsi="Century Gothic"/>
          <w:sz w:val="20"/>
          <w:szCs w:val="20"/>
        </w:rPr>
        <w:t xml:space="preserve"> Anestezjologii i Intensywnej Terapii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15FCA6DD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654F46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2113D078" w14:textId="5FA8B3BC" w:rsidR="00C3732B" w:rsidRPr="00D245CC" w:rsidRDefault="00C3732B" w:rsidP="00C3732B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t>……….</w:t>
      </w: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zł za każdą godzinę udzielania świadczeń – gdy łączna liczba godzin udzielania świadczeń w siedzibie Udzielającego zamówienia w danym miesiącu rozliczeniowym wynosi do 200 godzin miesięcznie;</w:t>
      </w:r>
    </w:p>
    <w:p w14:paraId="1031479D" w14:textId="6A8BD73D" w:rsidR="00C3732B" w:rsidRPr="00D245CC" w:rsidRDefault="00C3732B" w:rsidP="00C3732B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lastRenderedPageBreak/>
        <w:t>……….</w:t>
      </w: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 xml:space="preserve">zł za każdą godzinę udzielania świadczeń – gdy </w:t>
      </w:r>
      <w:bookmarkStart w:id="13" w:name="_Hlk193452412"/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łączna liczba godzin udzielania świadczeń w siedzibie Udzielającego zamówienia w danym miesiącu rozliczeniowym przekracza 200 godzin miesięcznie;</w:t>
      </w:r>
    </w:p>
    <w:bookmarkEnd w:id="13"/>
    <w:p w14:paraId="4D951878" w14:textId="1D48C35F" w:rsidR="00C3732B" w:rsidRPr="00D245CC" w:rsidRDefault="00C3732B" w:rsidP="00C3732B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t>………..</w:t>
      </w: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zł za każdą godzinę pozostawania w gotowości do udzielania świadczeń zdrowotnych (dyżur pod telefonem) – w przypadku gdy:</w:t>
      </w:r>
    </w:p>
    <w:p w14:paraId="6BD8838A" w14:textId="77777777" w:rsidR="00C3732B" w:rsidRPr="00D245CC" w:rsidRDefault="00C3732B" w:rsidP="00C3732B">
      <w:pPr>
        <w:spacing w:after="120"/>
        <w:ind w:left="144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- łączna liczba godzin udzielania świadczeń w siedzibie Udzielającego zamówienia w danym miesiącu rozliczeniowym przekracza 200 godzin miesięcznie, lub</w:t>
      </w:r>
    </w:p>
    <w:p w14:paraId="6C3B3E11" w14:textId="77777777" w:rsidR="00C3732B" w:rsidRPr="00D245CC" w:rsidRDefault="00C3732B" w:rsidP="00C3732B">
      <w:pPr>
        <w:spacing w:after="120"/>
        <w:ind w:left="144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- łączna liczba godzin udzielania świadczeń w danym miesiącu rozliczeniowym w siedzibie Udzielającego zamówienia i łączna liczba godzin  w danym miesiącu rozliczeniowym pozostawania w gotowości do udzielania świadczeń zdrowotnych (dyżur pod telefonem) przekracza 250 godzin miesięcznie;</w:t>
      </w:r>
    </w:p>
    <w:p w14:paraId="37C8F29C" w14:textId="77777777" w:rsidR="00C3732B" w:rsidRPr="00D245CC" w:rsidRDefault="00C3732B" w:rsidP="00C3732B">
      <w:pPr>
        <w:spacing w:after="120"/>
        <w:ind w:left="144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Stawka określona w lit. c obejmuje koszty dojazdu do siedziby Udzielającego zamówienia w przypadku wezwania.</w:t>
      </w:r>
    </w:p>
    <w:p w14:paraId="33101BD2" w14:textId="5FCB8A23" w:rsidR="00C3732B" w:rsidRPr="00D245CC" w:rsidRDefault="00C3732B" w:rsidP="00C3732B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t>………..</w:t>
      </w: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zł za każdą godzinę pozostawania w gotowości do udzielania świadczeń zdrowotnych (dyżur pod telefonem) – w przypadku gdy łączna liczba godzin udzielania świadczeń w danym miesiącu rozliczeniowym nie przekracza wartości określonych w lit. c powyżej; Stawka określona w lit. d obejmuje koszty dojazdu do siedziby Udzielającego zamówienia w przypadku wezwania.</w:t>
      </w:r>
    </w:p>
    <w:p w14:paraId="0C081644" w14:textId="3DD9C371" w:rsidR="00C3732B" w:rsidRPr="00D245CC" w:rsidRDefault="00C3732B" w:rsidP="00C3732B">
      <w:pPr>
        <w:numPr>
          <w:ilvl w:val="1"/>
          <w:numId w:val="23"/>
        </w:numPr>
        <w:spacing w:after="120"/>
        <w:jc w:val="both"/>
        <w:rPr>
          <w:rFonts w:ascii="Century Gothic" w:hAnsi="Century Gothic"/>
          <w:bCs/>
          <w:iCs/>
          <w:color w:val="000000"/>
          <w:sz w:val="20"/>
          <w:szCs w:val="20"/>
        </w:rPr>
      </w:pPr>
      <w:r>
        <w:rPr>
          <w:rFonts w:ascii="Century Gothic" w:hAnsi="Century Gothic"/>
          <w:bCs/>
          <w:iCs/>
          <w:color w:val="000000"/>
          <w:sz w:val="20"/>
          <w:szCs w:val="20"/>
        </w:rPr>
        <w:t>…………</w:t>
      </w:r>
      <w:r w:rsidRPr="00D245CC">
        <w:rPr>
          <w:rFonts w:ascii="Century Gothic" w:hAnsi="Century Gothic"/>
          <w:bCs/>
          <w:iCs/>
          <w:color w:val="000000"/>
          <w:sz w:val="20"/>
          <w:szCs w:val="20"/>
        </w:rPr>
        <w:t>zł – za każde założenie znieczulenia do porodu, niezależnie od czasu wymaganego na jego wykonanie</w:t>
      </w:r>
      <w:r>
        <w:rPr>
          <w:rFonts w:ascii="Century Gothic" w:hAnsi="Century Gothic"/>
          <w:bCs/>
          <w:iCs/>
          <w:color w:val="000000"/>
          <w:sz w:val="20"/>
          <w:szCs w:val="20"/>
        </w:rPr>
        <w:t>, traktowane jako dodatkowe wynagrodzenie niezależnie od stawek godzinowych.</w:t>
      </w:r>
    </w:p>
    <w:p w14:paraId="7E12FE9D" w14:textId="1E085F85" w:rsidR="0028406C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6299256F" w14:textId="77777777" w:rsidR="006462CD" w:rsidRDefault="006462CD" w:rsidP="006462CD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6BB76ACE" w14:textId="77777777" w:rsidR="006462CD" w:rsidRDefault="006462CD" w:rsidP="006462CD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360B209B" w14:textId="77777777" w:rsidR="006462CD" w:rsidRPr="002B592E" w:rsidRDefault="006462CD" w:rsidP="006462CD">
      <w:pPr>
        <w:tabs>
          <w:tab w:val="num" w:pos="851"/>
          <w:tab w:val="left" w:pos="993"/>
        </w:tabs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6F575D05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B34349">
        <w:rPr>
          <w:rFonts w:ascii="Century Gothic" w:hAnsi="Century Gothic"/>
          <w:sz w:val="20"/>
          <w:szCs w:val="20"/>
          <w:lang w:val="x-none"/>
        </w:rPr>
        <w:t xml:space="preserve">Anestezjologii i Intensywnej Terapii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0FE98A11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B34349">
        <w:rPr>
          <w:rFonts w:ascii="Century Gothic" w:hAnsi="Century Gothic"/>
          <w:sz w:val="20"/>
          <w:szCs w:val="20"/>
        </w:rPr>
        <w:t xml:space="preserve"> Anestezjologii i Intensywnej Terapii</w:t>
      </w:r>
      <w:r w:rsidR="00B34349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6651B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</w:rPr>
        <w:lastRenderedPageBreak/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96664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 xml:space="preserve">zwłoki w rozpoczęciu udzielania świadczeń zdrowotnych w stosunku do ustalonych </w:t>
      </w:r>
      <w:r w:rsidRPr="00966642">
        <w:rPr>
          <w:rFonts w:ascii="Century Gothic" w:hAnsi="Century Gothic"/>
          <w:sz w:val="20"/>
          <w:szCs w:val="20"/>
          <w:lang w:val="x-none"/>
        </w:rPr>
        <w:t>harmonogramem terminów/godzin– w wysokości 500 zł za każde naruszenie,</w:t>
      </w:r>
    </w:p>
    <w:p w14:paraId="7C5B5689" w14:textId="04A11524" w:rsidR="001A04F8" w:rsidRPr="0096664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6664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6651B0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6651B0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6651B0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651B0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2E58FFC3" w:rsidR="00264E96" w:rsidRPr="00631380" w:rsidRDefault="003D11A2" w:rsidP="003D11A2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</w:t>
      </w:r>
      <w:r w:rsidR="00264E96"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083CE4B" w14:textId="77777777" w:rsidR="003D11A2" w:rsidRDefault="003D11A2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8E25AD1" w14:textId="77777777" w:rsidR="003D11A2" w:rsidRDefault="003D11A2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9</w:t>
      </w:r>
    </w:p>
    <w:p w14:paraId="6EC227BE" w14:textId="47119E09" w:rsidR="00264E96" w:rsidRPr="003D11A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3D11A2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3D11A2" w:rsidRPr="003D11A2">
        <w:rPr>
          <w:rFonts w:ascii="Century Gothic" w:hAnsi="Century Gothic"/>
          <w:b/>
          <w:bCs/>
          <w:sz w:val="20"/>
          <w:szCs w:val="20"/>
          <w:lang w:val="x-none"/>
        </w:rPr>
        <w:t>1 czerwca 2025 roku</w:t>
      </w:r>
      <w:r w:rsidR="003D11A2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3D11A2">
        <w:rPr>
          <w:rFonts w:ascii="Century Gothic" w:hAnsi="Century Gothic"/>
          <w:bCs/>
          <w:iCs/>
          <w:sz w:val="20"/>
          <w:szCs w:val="20"/>
          <w:lang w:val="x-none"/>
        </w:rPr>
        <w:t xml:space="preserve"> </w:t>
      </w:r>
      <w:r w:rsidR="003D11A2" w:rsidRPr="003D11A2">
        <w:rPr>
          <w:rFonts w:ascii="Century Gothic" w:hAnsi="Century Gothic"/>
          <w:b/>
          <w:iCs/>
          <w:sz w:val="20"/>
          <w:szCs w:val="20"/>
          <w:lang w:val="x-none"/>
        </w:rPr>
        <w:t>31 maja 202</w:t>
      </w:r>
      <w:r w:rsidR="00426F11">
        <w:rPr>
          <w:rFonts w:ascii="Century Gothic" w:hAnsi="Century Gothic"/>
          <w:b/>
          <w:iCs/>
          <w:sz w:val="20"/>
          <w:szCs w:val="20"/>
          <w:lang w:val="x-none"/>
        </w:rPr>
        <w:t>6</w:t>
      </w:r>
      <w:r w:rsidR="003D11A2" w:rsidRPr="003D11A2">
        <w:rPr>
          <w:rFonts w:ascii="Century Gothic" w:hAnsi="Century Gothic"/>
          <w:b/>
          <w:iCs/>
          <w:sz w:val="20"/>
          <w:szCs w:val="20"/>
          <w:lang w:val="x-none"/>
        </w:rPr>
        <w:t xml:space="preserve"> roku</w:t>
      </w:r>
    </w:p>
    <w:p w14:paraId="297B873B" w14:textId="77777777" w:rsidR="00264E96" w:rsidRPr="008638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96664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8638F2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8638F2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55558244" w14:textId="4894C76D" w:rsidR="00264E96" w:rsidRPr="00966642" w:rsidRDefault="00264E96" w:rsidP="006462CD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6664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96664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96664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2EB5DEC0" w14:textId="45C7314A" w:rsidR="00FF393B" w:rsidRPr="006462CD" w:rsidRDefault="00264E96" w:rsidP="006462CD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14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14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</w:t>
      </w:r>
      <w:r>
        <w:rPr>
          <w:rFonts w:ascii="Century Gothic" w:hAnsi="Century Gothic"/>
          <w:sz w:val="20"/>
          <w:szCs w:val="20"/>
          <w:lang w:val="x-none"/>
        </w:rPr>
        <w:lastRenderedPageBreak/>
        <w:t xml:space="preserve">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15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5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lastRenderedPageBreak/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F8879F5" w14:textId="77777777" w:rsidR="00C3732B" w:rsidRDefault="00C3732B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149E9CE" w14:textId="77777777" w:rsidR="00C3732B" w:rsidRDefault="00C3732B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6C5A4547" w14:textId="77777777" w:rsidR="00966642" w:rsidRDefault="00966642" w:rsidP="00966642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E20AC9A" w14:textId="77777777" w:rsidR="00966642" w:rsidRPr="00D431F8" w:rsidRDefault="00966642" w:rsidP="00966642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268A7ADF" w14:textId="77777777" w:rsidR="00966642" w:rsidRDefault="00966642" w:rsidP="00966642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29987835" w14:textId="77777777" w:rsidR="00966642" w:rsidRPr="00F36F79" w:rsidRDefault="00966642" w:rsidP="00966642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59484FC3" w14:textId="77777777" w:rsidR="00966642" w:rsidRPr="00D431F8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628C2C2" w14:textId="70FFECF3" w:rsidR="00966642" w:rsidRPr="00D431F8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3523B9">
        <w:rPr>
          <w:rFonts w:ascii="Century Gothic" w:hAnsi="Century Gothic"/>
          <w:sz w:val="20"/>
          <w:szCs w:val="20"/>
          <w:lang w:val="x-none"/>
        </w:rPr>
        <w:t>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4C45AEE" w14:textId="77777777" w:rsidR="00966642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BE116C2" w14:textId="77777777" w:rsidR="00966642" w:rsidRPr="00D431F8" w:rsidRDefault="00966642" w:rsidP="00966642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532D018" w14:textId="77777777" w:rsidR="00966642" w:rsidRDefault="00966642" w:rsidP="00966642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7E85AC3" w14:textId="4CAB8D58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08B27CB1" w14:textId="77777777" w:rsidR="002D2360" w:rsidRDefault="002D2360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  <w:highlight w:val="yellow"/>
        </w:rPr>
      </w:pPr>
    </w:p>
    <w:p w14:paraId="28490678" w14:textId="77777777" w:rsidR="008C2C04" w:rsidRDefault="008C2C04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3193971F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14ED5145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6EB69155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2783DFEB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5C8CA359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71D8DBE5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7ACB1AA2" w14:textId="77777777" w:rsidR="00C3732B" w:rsidRDefault="00C3732B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</w:p>
    <w:p w14:paraId="26E40677" w14:textId="7FF2FFB7" w:rsidR="008C2C04" w:rsidRPr="00945950" w:rsidRDefault="008C2C04" w:rsidP="008C2C04">
      <w:pPr>
        <w:spacing w:after="120"/>
        <w:rPr>
          <w:rFonts w:ascii="Century Gothic" w:hAnsi="Century Gothic"/>
          <w:b/>
          <w:iCs/>
          <w:sz w:val="20"/>
          <w:szCs w:val="20"/>
        </w:rPr>
      </w:pPr>
      <w:r w:rsidRPr="00945950">
        <w:rPr>
          <w:rFonts w:ascii="Century Gothic" w:hAnsi="Century Gothic"/>
          <w:b/>
          <w:iCs/>
          <w:sz w:val="20"/>
          <w:szCs w:val="20"/>
        </w:rPr>
        <w:lastRenderedPageBreak/>
        <w:t>Załącznik nr 1</w:t>
      </w:r>
    </w:p>
    <w:p w14:paraId="14D8DBE0" w14:textId="77777777" w:rsidR="008C2C04" w:rsidRPr="007230A1" w:rsidRDefault="008C2C04" w:rsidP="008C2C04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5E77CF47" w14:textId="77777777" w:rsidR="008C2C04" w:rsidRPr="002A11A3" w:rsidRDefault="008C2C04" w:rsidP="008C2C04">
      <w:pPr>
        <w:numPr>
          <w:ilvl w:val="0"/>
          <w:numId w:val="37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2A11A3">
        <w:rPr>
          <w:rFonts w:ascii="Century Gothic" w:hAnsi="Century Gothic"/>
          <w:bCs/>
          <w:i/>
          <w:sz w:val="20"/>
          <w:szCs w:val="20"/>
        </w:rPr>
        <w:t xml:space="preserve">Usługi z zakresu </w:t>
      </w:r>
      <w:bookmarkStart w:id="16" w:name="_Hlk190779957"/>
      <w:r w:rsidRPr="002A11A3">
        <w:rPr>
          <w:rFonts w:ascii="Century Gothic" w:hAnsi="Century Gothic"/>
          <w:bCs/>
          <w:i/>
          <w:sz w:val="20"/>
          <w:szCs w:val="20"/>
        </w:rPr>
        <w:t xml:space="preserve">anestezjologii i intensywnej terapii </w:t>
      </w:r>
      <w:bookmarkEnd w:id="16"/>
      <w:r w:rsidRPr="002A11A3">
        <w:rPr>
          <w:rFonts w:ascii="Century Gothic" w:hAnsi="Century Gothic"/>
          <w:bCs/>
          <w:i/>
          <w:sz w:val="20"/>
          <w:szCs w:val="20"/>
        </w:rPr>
        <w:t>świadczone będą:</w:t>
      </w:r>
    </w:p>
    <w:p w14:paraId="3557CBC2" w14:textId="77777777" w:rsidR="008C2C04" w:rsidRPr="002A11A3" w:rsidRDefault="008C2C04" w:rsidP="008C2C04">
      <w:pPr>
        <w:spacing w:after="120"/>
        <w:ind w:left="720"/>
        <w:jc w:val="both"/>
        <w:rPr>
          <w:rFonts w:ascii="Century Gothic" w:hAnsi="Century Gothic"/>
          <w:bCs/>
          <w:i/>
          <w:sz w:val="20"/>
          <w:szCs w:val="20"/>
        </w:rPr>
      </w:pPr>
    </w:p>
    <w:p w14:paraId="043099B6" w14:textId="77777777" w:rsidR="008C2C04" w:rsidRPr="002A11A3" w:rsidRDefault="008C2C04" w:rsidP="008C2C04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bookmarkStart w:id="17" w:name="_Hlk190781281"/>
      <w:r w:rsidRPr="002A11A3">
        <w:rPr>
          <w:rFonts w:ascii="Century Gothic" w:hAnsi="Century Gothic"/>
          <w:bCs/>
          <w:i/>
          <w:sz w:val="20"/>
          <w:szCs w:val="20"/>
        </w:rPr>
        <w:t>w dni powszednie na blokach operacyjnych oraz w pracowniach – w godzinach 7:00 – 15:00,</w:t>
      </w:r>
    </w:p>
    <w:p w14:paraId="5785927D" w14:textId="77777777" w:rsidR="008C2C04" w:rsidRPr="002A11A3" w:rsidRDefault="008C2C04" w:rsidP="008C2C04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2A11A3">
        <w:rPr>
          <w:rFonts w:ascii="Century Gothic" w:hAnsi="Century Gothic"/>
          <w:bCs/>
          <w:i/>
          <w:sz w:val="20"/>
          <w:szCs w:val="20"/>
        </w:rPr>
        <w:t>w ramach dyżurów anestezjologicznych w dni powszednie – w godzinach 15:00 – 7:00,</w:t>
      </w:r>
    </w:p>
    <w:p w14:paraId="3A51A82B" w14:textId="77777777" w:rsidR="008C2C04" w:rsidRDefault="008C2C04" w:rsidP="008C2C04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w </w:t>
      </w:r>
      <w:r w:rsidRPr="002A11A3">
        <w:rPr>
          <w:rFonts w:ascii="Century Gothic" w:hAnsi="Century Gothic"/>
          <w:bCs/>
          <w:i/>
          <w:sz w:val="20"/>
          <w:szCs w:val="20"/>
        </w:rPr>
        <w:t>ramach dyżurów anestezjologicznych w dni ustawowo wolne od pracy</w:t>
      </w:r>
      <w:r w:rsidRPr="002A11A3">
        <w:rPr>
          <w:rFonts w:ascii="Century Gothic" w:hAnsi="Century Gothic"/>
          <w:i/>
          <w:sz w:val="20"/>
          <w:szCs w:val="20"/>
        </w:rPr>
        <w:t xml:space="preserve"> zgodnie z ustawą</w:t>
      </w:r>
      <w:r>
        <w:t xml:space="preserve"> </w:t>
      </w:r>
      <w:r w:rsidRPr="002A11A3">
        <w:rPr>
          <w:rFonts w:ascii="Century Gothic" w:hAnsi="Century Gothic"/>
          <w:bCs/>
          <w:i/>
          <w:sz w:val="20"/>
          <w:szCs w:val="20"/>
        </w:rPr>
        <w:t>z dnia 18 stycznia 1951 r.</w:t>
      </w:r>
      <w:r>
        <w:rPr>
          <w:rFonts w:ascii="Century Gothic" w:hAnsi="Century Gothic"/>
          <w:bCs/>
          <w:i/>
          <w:sz w:val="20"/>
          <w:szCs w:val="20"/>
        </w:rPr>
        <w:t xml:space="preserve"> </w:t>
      </w:r>
      <w:r w:rsidRPr="002A11A3">
        <w:rPr>
          <w:rFonts w:ascii="Century Gothic" w:hAnsi="Century Gothic"/>
          <w:bCs/>
          <w:i/>
          <w:sz w:val="20"/>
          <w:szCs w:val="20"/>
        </w:rPr>
        <w:t>o dniach wolnych od pracy</w:t>
      </w:r>
      <w:r>
        <w:rPr>
          <w:rFonts w:ascii="Century Gothic" w:hAnsi="Century Gothic"/>
          <w:bCs/>
          <w:i/>
          <w:sz w:val="20"/>
          <w:szCs w:val="20"/>
        </w:rPr>
        <w:t xml:space="preserve"> (dalej: </w:t>
      </w:r>
      <w:bookmarkStart w:id="18" w:name="_Hlk190779391"/>
      <w:proofErr w:type="spellStart"/>
      <w:r>
        <w:rPr>
          <w:rFonts w:ascii="Century Gothic" w:hAnsi="Century Gothic"/>
          <w:bCs/>
          <w:i/>
          <w:sz w:val="20"/>
          <w:szCs w:val="20"/>
        </w:rPr>
        <w:t>u.d.w.p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 xml:space="preserve">.) </w:t>
      </w:r>
      <w:bookmarkEnd w:id="18"/>
      <w:r>
        <w:rPr>
          <w:rFonts w:ascii="Century Gothic" w:hAnsi="Century Gothic"/>
          <w:bCs/>
          <w:i/>
          <w:sz w:val="20"/>
          <w:szCs w:val="20"/>
        </w:rPr>
        <w:t>– w godzinach 7:00 – 7:00,</w:t>
      </w:r>
    </w:p>
    <w:p w14:paraId="69AD3C88" w14:textId="77777777" w:rsidR="008C2C04" w:rsidRPr="002A11A3" w:rsidRDefault="008C2C04" w:rsidP="008C2C04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w ramach opieki nad pacjentem Intensywnej Terapii w dni powszednie</w:t>
      </w:r>
    </w:p>
    <w:p w14:paraId="35F80F1D" w14:textId="77777777" w:rsidR="008C2C04" w:rsidRPr="002A11A3" w:rsidRDefault="008C2C04" w:rsidP="008C2C04">
      <w:pPr>
        <w:numPr>
          <w:ilvl w:val="1"/>
          <w:numId w:val="25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w ramach opieki nad pacjentem Intensywnej Terapii w dni ustawowo wolne od pracy zgodnie z </w:t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u.d.w.p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>.</w:t>
      </w:r>
    </w:p>
    <w:bookmarkEnd w:id="17"/>
    <w:p w14:paraId="08689FFC" w14:textId="77777777" w:rsidR="008C2C04" w:rsidRPr="002A11A3" w:rsidRDefault="008C2C04" w:rsidP="008C2C04">
      <w:pPr>
        <w:spacing w:after="120"/>
        <w:ind w:left="720"/>
        <w:jc w:val="both"/>
        <w:rPr>
          <w:rFonts w:ascii="Century Gothic" w:hAnsi="Century Gothic"/>
          <w:bCs/>
          <w:i/>
          <w:sz w:val="20"/>
          <w:szCs w:val="20"/>
        </w:rPr>
      </w:pPr>
    </w:p>
    <w:p w14:paraId="30CE2EDC" w14:textId="77777777" w:rsidR="008C2C04" w:rsidRPr="004A0FD0" w:rsidRDefault="008C2C04" w:rsidP="008C2C04">
      <w:pPr>
        <w:numPr>
          <w:ilvl w:val="0"/>
          <w:numId w:val="37"/>
        </w:numPr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A82A0F">
        <w:rPr>
          <w:rFonts w:ascii="Century Gothic" w:hAnsi="Century Gothic"/>
          <w:bCs/>
          <w:i/>
          <w:sz w:val="20"/>
          <w:szCs w:val="20"/>
        </w:rPr>
        <w:t xml:space="preserve">Poza </w:t>
      </w:r>
      <w:r>
        <w:rPr>
          <w:rFonts w:ascii="Century Gothic" w:hAnsi="Century Gothic"/>
          <w:bCs/>
          <w:i/>
          <w:sz w:val="20"/>
          <w:szCs w:val="20"/>
        </w:rPr>
        <w:t xml:space="preserve">zakresem określonym w punkcie 1, usługi będą obejmowały także </w:t>
      </w:r>
      <w:r w:rsidRPr="004A0FD0">
        <w:rPr>
          <w:rFonts w:ascii="Century Gothic" w:hAnsi="Century Gothic"/>
          <w:bCs/>
          <w:i/>
          <w:sz w:val="20"/>
          <w:szCs w:val="20"/>
        </w:rPr>
        <w:t>w ramach czasu świadczenia usług określonych w umowie:</w:t>
      </w:r>
    </w:p>
    <w:p w14:paraId="70E87D1E" w14:textId="77777777" w:rsidR="008C2C04" w:rsidRDefault="008C2C04" w:rsidP="008C2C04">
      <w:pPr>
        <w:spacing w:after="120"/>
        <w:ind w:left="720"/>
        <w:rPr>
          <w:rFonts w:ascii="Century Gothic" w:hAnsi="Century Gothic"/>
          <w:bCs/>
          <w:i/>
          <w:sz w:val="20"/>
          <w:szCs w:val="20"/>
        </w:rPr>
      </w:pPr>
    </w:p>
    <w:p w14:paraId="2214E7E1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znieczulenia do cięcia cesarskiego – w przypadku gdy nie będą dostępni anestezjolodzy świadczący usługi w zakresie znieczuleń do porodu i cesarskiego cięcia,</w:t>
      </w:r>
    </w:p>
    <w:p w14:paraId="17105F82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do zabiegów operacyjnych,</w:t>
      </w:r>
    </w:p>
    <w:p w14:paraId="6A2CBD9D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z zakresu leczenia bólu,</w:t>
      </w:r>
    </w:p>
    <w:p w14:paraId="51732380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konsultacje z zakresu leczenia żywieniowego,</w:t>
      </w:r>
    </w:p>
    <w:p w14:paraId="4925BBD1" w14:textId="77777777" w:rsidR="008C2C04" w:rsidRPr="00A91477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 w:rsidRPr="00A91477">
        <w:rPr>
          <w:rFonts w:ascii="Century Gothic" w:hAnsi="Century Gothic"/>
          <w:bCs/>
          <w:i/>
          <w:sz w:val="20"/>
          <w:szCs w:val="20"/>
        </w:rPr>
        <w:t>centralne dostępy naczyniowe,</w:t>
      </w:r>
    </w:p>
    <w:p w14:paraId="47A3245B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blokady obwodowe,</w:t>
      </w:r>
    </w:p>
    <w:p w14:paraId="58B69252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 xml:space="preserve">podawanie </w:t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cytostatyków</w:t>
      </w:r>
      <w:proofErr w:type="spellEnd"/>
      <w:r>
        <w:rPr>
          <w:rFonts w:ascii="Century Gothic" w:hAnsi="Century Gothic"/>
          <w:bCs/>
          <w:i/>
          <w:sz w:val="20"/>
          <w:szCs w:val="20"/>
        </w:rPr>
        <w:t xml:space="preserve"> (hematologia),</w:t>
      </w:r>
    </w:p>
    <w:p w14:paraId="6F1836C4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punkcje jam opłucnowych,</w:t>
      </w:r>
    </w:p>
    <w:p w14:paraId="0EF9FB63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reanimacja,</w:t>
      </w:r>
    </w:p>
    <w:p w14:paraId="272DB3F2" w14:textId="77777777" w:rsidR="008C2C04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orzekanie o śmierci pnia mózgu,</w:t>
      </w:r>
    </w:p>
    <w:p w14:paraId="1F5D207C" w14:textId="77777777" w:rsidR="008C2C04" w:rsidRPr="004A0FD0" w:rsidRDefault="008C2C04" w:rsidP="008C2C04">
      <w:pPr>
        <w:numPr>
          <w:ilvl w:val="0"/>
          <w:numId w:val="38"/>
        </w:numPr>
        <w:tabs>
          <w:tab w:val="left" w:pos="1418"/>
        </w:tabs>
        <w:spacing w:after="120"/>
        <w:jc w:val="both"/>
        <w:rPr>
          <w:rFonts w:ascii="Century Gothic" w:hAnsi="Century Gothic"/>
          <w:bCs/>
          <w:i/>
          <w:sz w:val="20"/>
          <w:szCs w:val="20"/>
        </w:rPr>
      </w:pPr>
      <w:r w:rsidRPr="004A0FD0">
        <w:rPr>
          <w:rFonts w:ascii="Century Gothic" w:hAnsi="Century Gothic"/>
          <w:bCs/>
          <w:i/>
          <w:sz w:val="20"/>
          <w:szCs w:val="20"/>
        </w:rPr>
        <w:t>inne czynności z zakresu anestezjologii i intensywnej terapii wynikające z procesu leczenia lub przepisów odrębnych regulujących zasady ich wykonywania na rzecz pacjentów Udzielającego zamówienie.</w:t>
      </w:r>
    </w:p>
    <w:p w14:paraId="52B3F928" w14:textId="77777777" w:rsidR="008C2C04" w:rsidRDefault="008C2C04" w:rsidP="008C2C04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C9E1F6E" w14:textId="77777777" w:rsidR="00927E12" w:rsidRDefault="00927E12" w:rsidP="008C2C04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D6A51A4" w14:textId="77777777" w:rsidR="008C2C04" w:rsidRDefault="008C2C04" w:rsidP="008C2C04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2CADFD0" w14:textId="77777777" w:rsidR="008C2C04" w:rsidRDefault="008C2C04" w:rsidP="008C2C04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A822FBA" w14:textId="77777777" w:rsidR="008C2C04" w:rsidRPr="00FF393B" w:rsidRDefault="008C2C04" w:rsidP="008C2C0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8C2C04">
        <w:rPr>
          <w:rFonts w:ascii="Century Gothic" w:hAnsi="Century Gothic"/>
          <w:b/>
          <w:bCs/>
          <w:noProof/>
          <w:sz w:val="20"/>
          <w:szCs w:val="20"/>
        </w:rPr>
        <w:lastRenderedPageBreak/>
        <w:t>Załącznik Nr 2</w:t>
      </w:r>
    </w:p>
    <w:tbl>
      <w:tblPr>
        <w:tblpPr w:leftFromText="141" w:rightFromText="141" w:vertAnchor="page" w:horzAnchor="margin" w:tblpXSpec="center" w:tblpY="1936"/>
        <w:tblW w:w="1025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365"/>
        <w:gridCol w:w="856"/>
        <w:gridCol w:w="1365"/>
        <w:gridCol w:w="856"/>
        <w:gridCol w:w="1365"/>
        <w:gridCol w:w="856"/>
        <w:gridCol w:w="1365"/>
        <w:gridCol w:w="866"/>
        <w:gridCol w:w="19"/>
        <w:gridCol w:w="163"/>
      </w:tblGrid>
      <w:tr w:rsidR="008C2C04" w:rsidRPr="002A21D9" w14:paraId="31389759" w14:textId="77777777" w:rsidTr="00927E12">
        <w:trPr>
          <w:gridAfter w:val="1"/>
          <w:wAfter w:w="161" w:type="dxa"/>
          <w:trHeight w:val="599"/>
        </w:trPr>
        <w:tc>
          <w:tcPr>
            <w:tcW w:w="10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18A6E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8C2C04" w:rsidRPr="002A21D9" w14:paraId="5E4E4C4A" w14:textId="77777777" w:rsidTr="00927E12">
        <w:trPr>
          <w:gridAfter w:val="1"/>
          <w:wAfter w:w="163" w:type="dxa"/>
          <w:trHeight w:val="509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EEB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19C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9FF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C66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71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8C2C04" w:rsidRPr="002A21D9" w14:paraId="7A41F717" w14:textId="77777777" w:rsidTr="00927E12">
        <w:trPr>
          <w:trHeight w:val="274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A4F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BCFB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5A3DA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C4A6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40811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65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2C04" w:rsidRPr="002A21D9" w14:paraId="5965770C" w14:textId="77777777" w:rsidTr="00927E12">
        <w:trPr>
          <w:trHeight w:val="274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07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B3BA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4C6A1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4E314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8793D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67C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48904B10" w14:textId="77777777" w:rsidTr="00927E12">
        <w:trPr>
          <w:trHeight w:val="274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E37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6F5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6DA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FDFC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CB4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E7E264D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6F33C254" w14:textId="77777777" w:rsidTr="00927E12">
        <w:trPr>
          <w:trHeight w:val="274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7EA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9E5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90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2CD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60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D99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68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1A1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537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D285438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25A593DB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16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8A9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EE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6EC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45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BAF2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61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579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69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D7F3F20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14D39C6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FB3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46C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CB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78F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8F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235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47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708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070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C36119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2011863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70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D40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F89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0AAB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50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E60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EF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51B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CF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1EB49D3E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238187F6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EA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028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DA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F334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24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ADB1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69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86C8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0DF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673CD34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5A12CA1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AF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00B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AC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446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99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B92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E6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CCC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BC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D7F3F03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2F22B4FB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4D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DB1B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121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D01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3CD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BE6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69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868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8A3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0170B8C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83AA084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0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F543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C2F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3B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E1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E656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5B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6C6C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A0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336CBF1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CE89B2A" w14:textId="77777777" w:rsidTr="00927E12">
        <w:trPr>
          <w:trHeight w:val="30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1C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CD5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05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CA9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EE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EAE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21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9BC5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88B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8A78010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7409897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A5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E13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F1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425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F2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E45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9B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CCA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E97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617B9D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3DFF0132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08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635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67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EC9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FC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2EE7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53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BF1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28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6B30CCE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204A92E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42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F62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65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EED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B6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C53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A1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5C7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DA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E22A44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3FAD5357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39C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637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91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21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C2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DD8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F4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E7E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7D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7332208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31CB062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0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91A2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0F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E4C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AD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794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47B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92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91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ADE096F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4B815F4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56E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915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B0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BEDB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22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87AE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39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FB0C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E0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7ACA16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3DE1955C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F3F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1A7F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DC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72D5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014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D94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6C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F9A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84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6D82A7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E20D45B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AF8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D3D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8C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A0B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52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75F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B80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D83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49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951B1DA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BC5E27C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90E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7ED8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41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7B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D6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1FE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FC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747D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DD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307C2B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D3192D9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A0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CC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1F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7EC5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48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FCF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35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B6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11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77F06A7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CD040C9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87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295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99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7D0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B7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667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2B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4166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558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7476CE2B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AFAAB07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78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B6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718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2127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D8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C303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01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440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7FC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B872748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65E91AF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C6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CA9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D4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14C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680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04E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84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4BC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62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F1E3EDE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FE2A44A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18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297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74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79D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2F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7E22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19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4F7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2E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023755C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957C211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B1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35DC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43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26E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5D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A6B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47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D98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CF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C5A255A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0897B4DE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DE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2A6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A7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EA9C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6A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095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834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525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CBD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4EBECBA7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B522E90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B0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5A6C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2E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A99FE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4B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27F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427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999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AA5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169633E9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61478339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7A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B37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6C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168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BE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5E40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2B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8DB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6F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BE0FC9A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59210E88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15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BAEE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E1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89B4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E5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B03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B81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65E9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F1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D921AF6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657D5210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5F7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C76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97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FC69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C6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8E76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12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7D6B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925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C6ABA64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15E9AF27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1FD5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BF71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BA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39FE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643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E4E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746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725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29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56299FF0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4557BF3D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36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DADC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124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84FF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E00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ACC04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C3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1BE7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8EF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4B6012C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45CDF02" w14:textId="77777777" w:rsidTr="00927E12">
        <w:trPr>
          <w:trHeight w:val="274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6139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EAE4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38B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C1136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05E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76A98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B99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7961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E31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37EF5A02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4B0A497" w14:textId="77777777" w:rsidTr="00927E12">
        <w:trPr>
          <w:trHeight w:val="274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393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43652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FE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EBCDD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933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78B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7B0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7823A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C5D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" w:type="dxa"/>
            <w:gridSpan w:val="2"/>
            <w:vAlign w:val="center"/>
            <w:hideMark/>
          </w:tcPr>
          <w:p w14:paraId="20A1A7D7" w14:textId="77777777" w:rsidR="008C2C04" w:rsidRPr="002A21D9" w:rsidRDefault="008C2C04" w:rsidP="00976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C04" w:rsidRPr="002A21D9" w14:paraId="7A19086E" w14:textId="77777777" w:rsidTr="00927E12">
        <w:trPr>
          <w:trHeight w:val="274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2B9E" w14:textId="77777777" w:rsidR="008C2C04" w:rsidRPr="002A21D9" w:rsidRDefault="008C2C04" w:rsidP="00976F8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227E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0A4D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F8ED3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F8A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D010C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1628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E4CC7A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55D42" w14:textId="77777777" w:rsidR="008C2C04" w:rsidRPr="002A21D9" w:rsidRDefault="008C2C04" w:rsidP="00976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670B" w14:textId="77777777" w:rsidR="008C2C04" w:rsidRPr="002A21D9" w:rsidRDefault="008C2C04" w:rsidP="00976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5316884" w14:textId="77777777" w:rsidR="008C2C04" w:rsidRDefault="008C2C04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1CCE071F" w14:textId="53966B27" w:rsidR="002D2360" w:rsidRPr="003523B9" w:rsidRDefault="008C2C04" w:rsidP="003523B9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e</w:t>
      </w:r>
      <w:r w:rsidR="00927E12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…………………………………..                                                    ……………………………………………</w:t>
      </w:r>
    </w:p>
    <w:p w14:paraId="08F2FA30" w14:textId="77777777" w:rsidR="00927E12" w:rsidRDefault="00927E12" w:rsidP="00264E96">
      <w:pPr>
        <w:spacing w:after="120"/>
        <w:rPr>
          <w:rFonts w:ascii="Century Gothic" w:hAnsi="Century Gothic"/>
          <w:b/>
          <w:iCs/>
          <w:sz w:val="20"/>
          <w:szCs w:val="20"/>
          <w:lang w:val="x-none"/>
        </w:rPr>
      </w:pPr>
    </w:p>
    <w:p w14:paraId="066919BD" w14:textId="5928AFF4" w:rsidR="00264E96" w:rsidRPr="00945950" w:rsidRDefault="00264E96" w:rsidP="00264E96">
      <w:pPr>
        <w:spacing w:after="120"/>
        <w:rPr>
          <w:rFonts w:ascii="Century Gothic" w:hAnsi="Century Gothic"/>
          <w:b/>
          <w:iCs/>
          <w:color w:val="FF0000"/>
          <w:sz w:val="20"/>
          <w:szCs w:val="20"/>
          <w:lang w:val="x-none"/>
        </w:rPr>
      </w:pPr>
      <w:r w:rsidRPr="00945950">
        <w:rPr>
          <w:rFonts w:ascii="Century Gothic" w:hAnsi="Century Gothic"/>
          <w:b/>
          <w:iCs/>
          <w:sz w:val="20"/>
          <w:szCs w:val="20"/>
          <w:lang w:val="x-none"/>
        </w:rPr>
        <w:t xml:space="preserve">Załącznik Nr </w:t>
      </w:r>
      <w:r w:rsidR="002D2360" w:rsidRPr="00945950">
        <w:rPr>
          <w:rFonts w:ascii="Century Gothic" w:hAnsi="Century Gothic"/>
          <w:b/>
          <w:iCs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19FE" w14:textId="77777777" w:rsidR="00585BA7" w:rsidRDefault="00585BA7" w:rsidP="003127FF">
      <w:pPr>
        <w:spacing w:after="0" w:line="240" w:lineRule="auto"/>
      </w:pPr>
      <w:r>
        <w:separator/>
      </w:r>
    </w:p>
  </w:endnote>
  <w:endnote w:type="continuationSeparator" w:id="0">
    <w:p w14:paraId="6A164037" w14:textId="77777777" w:rsidR="00585BA7" w:rsidRDefault="00585BA7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6F272" w14:textId="77777777" w:rsidR="00585BA7" w:rsidRDefault="00585BA7" w:rsidP="003127FF">
      <w:pPr>
        <w:spacing w:after="0" w:line="240" w:lineRule="auto"/>
      </w:pPr>
      <w:r>
        <w:separator/>
      </w:r>
    </w:p>
  </w:footnote>
  <w:footnote w:type="continuationSeparator" w:id="0">
    <w:p w14:paraId="593DC6DF" w14:textId="77777777" w:rsidR="00585BA7" w:rsidRDefault="00585BA7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C4706"/>
    <w:multiLevelType w:val="hybridMultilevel"/>
    <w:tmpl w:val="6D98D4CC"/>
    <w:lvl w:ilvl="0" w:tplc="B98A5C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8B45DD"/>
    <w:multiLevelType w:val="hybridMultilevel"/>
    <w:tmpl w:val="FAB46B98"/>
    <w:lvl w:ilvl="0" w:tplc="0890F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262840"/>
    <w:multiLevelType w:val="hybridMultilevel"/>
    <w:tmpl w:val="F12E1DBA"/>
    <w:lvl w:ilvl="0" w:tplc="C9CC233A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D4193"/>
    <w:multiLevelType w:val="hybridMultilevel"/>
    <w:tmpl w:val="1CA0A71E"/>
    <w:lvl w:ilvl="0" w:tplc="D7BA91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372C2"/>
    <w:multiLevelType w:val="hybridMultilevel"/>
    <w:tmpl w:val="065A0AB2"/>
    <w:lvl w:ilvl="0" w:tplc="A0D20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31" w15:restartNumberingAfterBreak="0">
    <w:nsid w:val="4CBD3FCC"/>
    <w:multiLevelType w:val="hybridMultilevel"/>
    <w:tmpl w:val="3440FAB4"/>
    <w:lvl w:ilvl="0" w:tplc="B41C18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274FB"/>
    <w:multiLevelType w:val="hybridMultilevel"/>
    <w:tmpl w:val="77D8186E"/>
    <w:lvl w:ilvl="0" w:tplc="74647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61466"/>
    <w:multiLevelType w:val="hybridMultilevel"/>
    <w:tmpl w:val="990CC564"/>
    <w:lvl w:ilvl="0" w:tplc="9D1257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2385A"/>
    <w:multiLevelType w:val="hybridMultilevel"/>
    <w:tmpl w:val="AD56317E"/>
    <w:lvl w:ilvl="0" w:tplc="42D0B3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C224E"/>
    <w:multiLevelType w:val="hybridMultilevel"/>
    <w:tmpl w:val="F856B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97F51DC"/>
    <w:multiLevelType w:val="hybridMultilevel"/>
    <w:tmpl w:val="532050C2"/>
    <w:lvl w:ilvl="0" w:tplc="0890F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44"/>
  </w:num>
  <w:num w:numId="2" w16cid:durableId="1246183747">
    <w:abstractNumId w:val="34"/>
  </w:num>
  <w:num w:numId="3" w16cid:durableId="2032216830">
    <w:abstractNumId w:val="30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20"/>
  </w:num>
  <w:num w:numId="6" w16cid:durableId="1782410969">
    <w:abstractNumId w:val="36"/>
  </w:num>
  <w:num w:numId="7" w16cid:durableId="1242181611">
    <w:abstractNumId w:val="26"/>
  </w:num>
  <w:num w:numId="8" w16cid:durableId="1747920787">
    <w:abstractNumId w:val="41"/>
  </w:num>
  <w:num w:numId="9" w16cid:durableId="1953902165">
    <w:abstractNumId w:val="3"/>
  </w:num>
  <w:num w:numId="10" w16cid:durableId="778528772">
    <w:abstractNumId w:val="16"/>
  </w:num>
  <w:num w:numId="11" w16cid:durableId="1497378321">
    <w:abstractNumId w:val="53"/>
  </w:num>
  <w:num w:numId="12" w16cid:durableId="224804346">
    <w:abstractNumId w:val="47"/>
  </w:num>
  <w:num w:numId="13" w16cid:durableId="719599955">
    <w:abstractNumId w:val="33"/>
  </w:num>
  <w:num w:numId="14" w16cid:durableId="131680758">
    <w:abstractNumId w:val="25"/>
  </w:num>
  <w:num w:numId="15" w16cid:durableId="893008141">
    <w:abstractNumId w:val="37"/>
  </w:num>
  <w:num w:numId="16" w16cid:durableId="349838484">
    <w:abstractNumId w:val="15"/>
  </w:num>
  <w:num w:numId="17" w16cid:durableId="1874222953">
    <w:abstractNumId w:val="14"/>
  </w:num>
  <w:num w:numId="18" w16cid:durableId="1335693878">
    <w:abstractNumId w:val="2"/>
  </w:num>
  <w:num w:numId="19" w16cid:durableId="1159730119">
    <w:abstractNumId w:val="13"/>
  </w:num>
  <w:num w:numId="20" w16cid:durableId="886374901">
    <w:abstractNumId w:val="11"/>
  </w:num>
  <w:num w:numId="21" w16cid:durableId="1356224157">
    <w:abstractNumId w:val="28"/>
  </w:num>
  <w:num w:numId="22" w16cid:durableId="55782722">
    <w:abstractNumId w:val="42"/>
  </w:num>
  <w:num w:numId="23" w16cid:durableId="76950705">
    <w:abstractNumId w:val="49"/>
  </w:num>
  <w:num w:numId="24" w16cid:durableId="803160710">
    <w:abstractNumId w:val="4"/>
  </w:num>
  <w:num w:numId="25" w16cid:durableId="1446924167">
    <w:abstractNumId w:val="48"/>
  </w:num>
  <w:num w:numId="26" w16cid:durableId="663355743">
    <w:abstractNumId w:val="8"/>
  </w:num>
  <w:num w:numId="27" w16cid:durableId="1034383573">
    <w:abstractNumId w:val="7"/>
  </w:num>
  <w:num w:numId="28" w16cid:durableId="1480728882">
    <w:abstractNumId w:val="22"/>
  </w:num>
  <w:num w:numId="29" w16cid:durableId="756560319">
    <w:abstractNumId w:val="10"/>
  </w:num>
  <w:num w:numId="30" w16cid:durableId="716589487">
    <w:abstractNumId w:val="51"/>
  </w:num>
  <w:num w:numId="31" w16cid:durableId="10840534">
    <w:abstractNumId w:val="18"/>
  </w:num>
  <w:num w:numId="32" w16cid:durableId="82529341">
    <w:abstractNumId w:val="19"/>
  </w:num>
  <w:num w:numId="33" w16cid:durableId="2137868156">
    <w:abstractNumId w:val="5"/>
  </w:num>
  <w:num w:numId="34" w16cid:durableId="611520031">
    <w:abstractNumId w:val="38"/>
  </w:num>
  <w:num w:numId="35" w16cid:durableId="1858932058">
    <w:abstractNumId w:val="12"/>
  </w:num>
  <w:num w:numId="36" w16cid:durableId="2028166615">
    <w:abstractNumId w:val="45"/>
  </w:num>
  <w:num w:numId="37" w16cid:durableId="1154954228">
    <w:abstractNumId w:val="46"/>
  </w:num>
  <w:num w:numId="38" w16cid:durableId="1723168305">
    <w:abstractNumId w:val="24"/>
  </w:num>
  <w:num w:numId="39" w16cid:durableId="1978870755">
    <w:abstractNumId w:val="27"/>
  </w:num>
  <w:num w:numId="40" w16cid:durableId="1290630596">
    <w:abstractNumId w:val="1"/>
  </w:num>
  <w:num w:numId="41" w16cid:durableId="721518398">
    <w:abstractNumId w:val="35"/>
  </w:num>
  <w:num w:numId="42" w16cid:durableId="1057628256">
    <w:abstractNumId w:val="29"/>
  </w:num>
  <w:num w:numId="43" w16cid:durableId="702638116">
    <w:abstractNumId w:val="54"/>
  </w:num>
  <w:num w:numId="44" w16cid:durableId="1456369270">
    <w:abstractNumId w:val="50"/>
  </w:num>
  <w:num w:numId="45" w16cid:durableId="1994066764">
    <w:abstractNumId w:val="40"/>
  </w:num>
  <w:num w:numId="46" w16cid:durableId="1244339576">
    <w:abstractNumId w:val="39"/>
  </w:num>
  <w:num w:numId="47" w16cid:durableId="1826122961">
    <w:abstractNumId w:val="23"/>
  </w:num>
  <w:num w:numId="48" w16cid:durableId="1780418612">
    <w:abstractNumId w:val="21"/>
  </w:num>
  <w:num w:numId="49" w16cid:durableId="492842809">
    <w:abstractNumId w:val="6"/>
  </w:num>
  <w:num w:numId="50" w16cid:durableId="43412429">
    <w:abstractNumId w:val="17"/>
  </w:num>
  <w:num w:numId="51" w16cid:durableId="410663448">
    <w:abstractNumId w:val="31"/>
  </w:num>
  <w:num w:numId="52" w16cid:durableId="1093863990">
    <w:abstractNumId w:val="52"/>
  </w:num>
  <w:num w:numId="53" w16cid:durableId="346979299">
    <w:abstractNumId w:val="9"/>
  </w:num>
  <w:num w:numId="54" w16cid:durableId="2030178432">
    <w:abstractNumId w:val="32"/>
  </w:num>
  <w:num w:numId="55" w16cid:durableId="2051491590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60851"/>
    <w:rsid w:val="00094CCB"/>
    <w:rsid w:val="000B7F4C"/>
    <w:rsid w:val="000C0553"/>
    <w:rsid w:val="000C05CA"/>
    <w:rsid w:val="000D4763"/>
    <w:rsid w:val="000F0A2B"/>
    <w:rsid w:val="000F1AEE"/>
    <w:rsid w:val="000F65E9"/>
    <w:rsid w:val="000F781F"/>
    <w:rsid w:val="00114555"/>
    <w:rsid w:val="001158C6"/>
    <w:rsid w:val="00126A26"/>
    <w:rsid w:val="00126D47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D09A9"/>
    <w:rsid w:val="001E55D4"/>
    <w:rsid w:val="001F25BD"/>
    <w:rsid w:val="001F7641"/>
    <w:rsid w:val="00200BA1"/>
    <w:rsid w:val="00203B16"/>
    <w:rsid w:val="00215F75"/>
    <w:rsid w:val="00230909"/>
    <w:rsid w:val="00237DC0"/>
    <w:rsid w:val="002405A6"/>
    <w:rsid w:val="002440A5"/>
    <w:rsid w:val="00251957"/>
    <w:rsid w:val="002558A8"/>
    <w:rsid w:val="00257E99"/>
    <w:rsid w:val="00264E96"/>
    <w:rsid w:val="0028402B"/>
    <w:rsid w:val="0028406C"/>
    <w:rsid w:val="002911F2"/>
    <w:rsid w:val="002949DE"/>
    <w:rsid w:val="002A23E3"/>
    <w:rsid w:val="002B592E"/>
    <w:rsid w:val="002B7ECA"/>
    <w:rsid w:val="002C3793"/>
    <w:rsid w:val="002C5BC3"/>
    <w:rsid w:val="002D2360"/>
    <w:rsid w:val="002D33EA"/>
    <w:rsid w:val="002D58CC"/>
    <w:rsid w:val="002E5C58"/>
    <w:rsid w:val="002E6245"/>
    <w:rsid w:val="002F7E6D"/>
    <w:rsid w:val="00303112"/>
    <w:rsid w:val="00303843"/>
    <w:rsid w:val="0030644C"/>
    <w:rsid w:val="0031190E"/>
    <w:rsid w:val="003127FF"/>
    <w:rsid w:val="00324325"/>
    <w:rsid w:val="003348FE"/>
    <w:rsid w:val="00334B42"/>
    <w:rsid w:val="0033536C"/>
    <w:rsid w:val="003473D4"/>
    <w:rsid w:val="00347EC6"/>
    <w:rsid w:val="003518CC"/>
    <w:rsid w:val="003523B9"/>
    <w:rsid w:val="00353284"/>
    <w:rsid w:val="00353A84"/>
    <w:rsid w:val="00360855"/>
    <w:rsid w:val="003617F9"/>
    <w:rsid w:val="00364335"/>
    <w:rsid w:val="00365648"/>
    <w:rsid w:val="00374168"/>
    <w:rsid w:val="0038212B"/>
    <w:rsid w:val="00390052"/>
    <w:rsid w:val="00393545"/>
    <w:rsid w:val="00394C1B"/>
    <w:rsid w:val="00396C4B"/>
    <w:rsid w:val="003B3620"/>
    <w:rsid w:val="003D11A2"/>
    <w:rsid w:val="003D14F8"/>
    <w:rsid w:val="003D156B"/>
    <w:rsid w:val="003D47D1"/>
    <w:rsid w:val="003E2705"/>
    <w:rsid w:val="003E3218"/>
    <w:rsid w:val="003F5CF7"/>
    <w:rsid w:val="00403A46"/>
    <w:rsid w:val="00421469"/>
    <w:rsid w:val="00421EBD"/>
    <w:rsid w:val="00426F11"/>
    <w:rsid w:val="0043232B"/>
    <w:rsid w:val="00437EC1"/>
    <w:rsid w:val="0045751F"/>
    <w:rsid w:val="00466191"/>
    <w:rsid w:val="00480A67"/>
    <w:rsid w:val="00483E73"/>
    <w:rsid w:val="004B52CB"/>
    <w:rsid w:val="004C620B"/>
    <w:rsid w:val="004E3A68"/>
    <w:rsid w:val="004E3BC5"/>
    <w:rsid w:val="004F0A5C"/>
    <w:rsid w:val="004F7B16"/>
    <w:rsid w:val="00503B32"/>
    <w:rsid w:val="0050453E"/>
    <w:rsid w:val="0051126A"/>
    <w:rsid w:val="00513DB0"/>
    <w:rsid w:val="00520CA1"/>
    <w:rsid w:val="0052496C"/>
    <w:rsid w:val="00524F4F"/>
    <w:rsid w:val="00535D64"/>
    <w:rsid w:val="00536F08"/>
    <w:rsid w:val="00571121"/>
    <w:rsid w:val="00585BA7"/>
    <w:rsid w:val="00593A44"/>
    <w:rsid w:val="005A007D"/>
    <w:rsid w:val="005A6A45"/>
    <w:rsid w:val="005B0368"/>
    <w:rsid w:val="005D1FB8"/>
    <w:rsid w:val="005E0657"/>
    <w:rsid w:val="005F1C1F"/>
    <w:rsid w:val="006046C2"/>
    <w:rsid w:val="00607085"/>
    <w:rsid w:val="00631380"/>
    <w:rsid w:val="0064411B"/>
    <w:rsid w:val="006462CD"/>
    <w:rsid w:val="00654C1D"/>
    <w:rsid w:val="00654F46"/>
    <w:rsid w:val="006651B0"/>
    <w:rsid w:val="006850BA"/>
    <w:rsid w:val="006B6138"/>
    <w:rsid w:val="006B6D38"/>
    <w:rsid w:val="006C141B"/>
    <w:rsid w:val="006C65E2"/>
    <w:rsid w:val="006D6B8F"/>
    <w:rsid w:val="006E5272"/>
    <w:rsid w:val="006F3C56"/>
    <w:rsid w:val="007051B0"/>
    <w:rsid w:val="00743FF7"/>
    <w:rsid w:val="00747C31"/>
    <w:rsid w:val="00753212"/>
    <w:rsid w:val="00757733"/>
    <w:rsid w:val="00762F8D"/>
    <w:rsid w:val="00764752"/>
    <w:rsid w:val="00770778"/>
    <w:rsid w:val="00780523"/>
    <w:rsid w:val="007818DC"/>
    <w:rsid w:val="007956BE"/>
    <w:rsid w:val="00795D0E"/>
    <w:rsid w:val="007967EA"/>
    <w:rsid w:val="007A533D"/>
    <w:rsid w:val="007B11F5"/>
    <w:rsid w:val="007C6AE4"/>
    <w:rsid w:val="007D6EEF"/>
    <w:rsid w:val="007E5C7F"/>
    <w:rsid w:val="007F3D9F"/>
    <w:rsid w:val="008048D0"/>
    <w:rsid w:val="00815AD2"/>
    <w:rsid w:val="00816B3C"/>
    <w:rsid w:val="00816B5D"/>
    <w:rsid w:val="00823A38"/>
    <w:rsid w:val="00836F2A"/>
    <w:rsid w:val="0085030B"/>
    <w:rsid w:val="00852158"/>
    <w:rsid w:val="008539C5"/>
    <w:rsid w:val="00862F78"/>
    <w:rsid w:val="008638F2"/>
    <w:rsid w:val="008724F8"/>
    <w:rsid w:val="00876B9E"/>
    <w:rsid w:val="008777E4"/>
    <w:rsid w:val="0088681A"/>
    <w:rsid w:val="00894282"/>
    <w:rsid w:val="008B327C"/>
    <w:rsid w:val="008C02CE"/>
    <w:rsid w:val="008C2C04"/>
    <w:rsid w:val="008D1856"/>
    <w:rsid w:val="008D6031"/>
    <w:rsid w:val="008E536C"/>
    <w:rsid w:val="0090105E"/>
    <w:rsid w:val="0090415C"/>
    <w:rsid w:val="00905768"/>
    <w:rsid w:val="00927E12"/>
    <w:rsid w:val="00934F98"/>
    <w:rsid w:val="00945950"/>
    <w:rsid w:val="0094634B"/>
    <w:rsid w:val="009523B5"/>
    <w:rsid w:val="009620D4"/>
    <w:rsid w:val="00966642"/>
    <w:rsid w:val="00994652"/>
    <w:rsid w:val="009A37C9"/>
    <w:rsid w:val="009A4925"/>
    <w:rsid w:val="009B0359"/>
    <w:rsid w:val="009C0FC8"/>
    <w:rsid w:val="009D601B"/>
    <w:rsid w:val="009D6807"/>
    <w:rsid w:val="009D6D1E"/>
    <w:rsid w:val="009E74A5"/>
    <w:rsid w:val="009F3066"/>
    <w:rsid w:val="009F39B6"/>
    <w:rsid w:val="00A013DC"/>
    <w:rsid w:val="00A0573C"/>
    <w:rsid w:val="00A200A7"/>
    <w:rsid w:val="00A2154B"/>
    <w:rsid w:val="00A272A3"/>
    <w:rsid w:val="00A32E06"/>
    <w:rsid w:val="00A51170"/>
    <w:rsid w:val="00A56A62"/>
    <w:rsid w:val="00A65B6A"/>
    <w:rsid w:val="00A66BB7"/>
    <w:rsid w:val="00A67B2F"/>
    <w:rsid w:val="00A71237"/>
    <w:rsid w:val="00A7291C"/>
    <w:rsid w:val="00A81D6A"/>
    <w:rsid w:val="00A91477"/>
    <w:rsid w:val="00A942E6"/>
    <w:rsid w:val="00A969D1"/>
    <w:rsid w:val="00A9715A"/>
    <w:rsid w:val="00AB0A46"/>
    <w:rsid w:val="00AC4E68"/>
    <w:rsid w:val="00AD244F"/>
    <w:rsid w:val="00AF46DB"/>
    <w:rsid w:val="00B11452"/>
    <w:rsid w:val="00B1235B"/>
    <w:rsid w:val="00B21BCF"/>
    <w:rsid w:val="00B30350"/>
    <w:rsid w:val="00B34088"/>
    <w:rsid w:val="00B34349"/>
    <w:rsid w:val="00B558EA"/>
    <w:rsid w:val="00B57B6D"/>
    <w:rsid w:val="00B8014C"/>
    <w:rsid w:val="00B8266D"/>
    <w:rsid w:val="00BA082C"/>
    <w:rsid w:val="00BA39A9"/>
    <w:rsid w:val="00BA5856"/>
    <w:rsid w:val="00BB319A"/>
    <w:rsid w:val="00BB6E58"/>
    <w:rsid w:val="00BC3680"/>
    <w:rsid w:val="00BD21A6"/>
    <w:rsid w:val="00BE1ABF"/>
    <w:rsid w:val="00BE4AF6"/>
    <w:rsid w:val="00BE6B8E"/>
    <w:rsid w:val="00BE6C53"/>
    <w:rsid w:val="00BF436D"/>
    <w:rsid w:val="00C04690"/>
    <w:rsid w:val="00C1643E"/>
    <w:rsid w:val="00C2415F"/>
    <w:rsid w:val="00C270F5"/>
    <w:rsid w:val="00C32E59"/>
    <w:rsid w:val="00C360CD"/>
    <w:rsid w:val="00C3732B"/>
    <w:rsid w:val="00C44F45"/>
    <w:rsid w:val="00C528BC"/>
    <w:rsid w:val="00C61AE6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43A5A"/>
    <w:rsid w:val="00D46FC6"/>
    <w:rsid w:val="00D552FD"/>
    <w:rsid w:val="00D60747"/>
    <w:rsid w:val="00D7704B"/>
    <w:rsid w:val="00D93035"/>
    <w:rsid w:val="00DA0C13"/>
    <w:rsid w:val="00DB348A"/>
    <w:rsid w:val="00DB4EA3"/>
    <w:rsid w:val="00DC2F9D"/>
    <w:rsid w:val="00DC6AA2"/>
    <w:rsid w:val="00DD7E9B"/>
    <w:rsid w:val="00DE22C4"/>
    <w:rsid w:val="00DF7BAC"/>
    <w:rsid w:val="00E07B6F"/>
    <w:rsid w:val="00E1561C"/>
    <w:rsid w:val="00E15F59"/>
    <w:rsid w:val="00E23570"/>
    <w:rsid w:val="00E235DA"/>
    <w:rsid w:val="00E47C6B"/>
    <w:rsid w:val="00E63ED0"/>
    <w:rsid w:val="00E64DB5"/>
    <w:rsid w:val="00E82F19"/>
    <w:rsid w:val="00E83DBB"/>
    <w:rsid w:val="00E85A28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55355"/>
    <w:rsid w:val="00F65204"/>
    <w:rsid w:val="00F72EAF"/>
    <w:rsid w:val="00F81CFF"/>
    <w:rsid w:val="00F94A7E"/>
    <w:rsid w:val="00F96F54"/>
    <w:rsid w:val="00FA09EE"/>
    <w:rsid w:val="00FA2F06"/>
    <w:rsid w:val="00FA3AE5"/>
    <w:rsid w:val="00FB0E27"/>
    <w:rsid w:val="00FC74C7"/>
    <w:rsid w:val="00FD1B36"/>
    <w:rsid w:val="00FD2E62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6432</Words>
  <Characters>38596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54</cp:revision>
  <cp:lastPrinted>2025-04-07T06:37:00Z</cp:lastPrinted>
  <dcterms:created xsi:type="dcterms:W3CDTF">2025-04-04T09:25:00Z</dcterms:created>
  <dcterms:modified xsi:type="dcterms:W3CDTF">2025-05-09T08:47:00Z</dcterms:modified>
</cp:coreProperties>
</file>